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  <w:jc w:val="right"/>
      </w:pPr>
      <w:r>
        <w:t>Утверждена</w:t>
      </w:r>
    </w:p>
    <w:p w:rsidR="00000000" w:rsidRDefault="00D712FC">
      <w:pPr>
        <w:pStyle w:val="a3"/>
        <w:jc w:val="right"/>
      </w:pPr>
      <w:r>
        <w:t>постановлением Правительства</w:t>
      </w:r>
    </w:p>
    <w:p w:rsidR="00000000" w:rsidRDefault="00D712FC">
      <w:pPr>
        <w:pStyle w:val="a3"/>
        <w:jc w:val="right"/>
      </w:pPr>
      <w:r>
        <w:t>Республики Таджикистан</w:t>
      </w:r>
    </w:p>
    <w:p w:rsidR="00000000" w:rsidRDefault="00D712FC">
      <w:pPr>
        <w:pStyle w:val="a3"/>
        <w:jc w:val="right"/>
      </w:pPr>
      <w:hyperlink r:id="rId5" w:tgtFrame="_blank" w:history="1">
        <w:r>
          <w:rPr>
            <w:rStyle w:val="a4"/>
          </w:rPr>
          <w:t>29 декабря 2012 года, №755</w:t>
        </w:r>
      </w:hyperlink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  <w:jc w:val="center"/>
      </w:pPr>
      <w:r>
        <w:rPr>
          <w:rStyle w:val="a6"/>
        </w:rPr>
        <w:t>КОНЦЕПЦИЯ ГОСУДАРСТВЕННОЙ ПОЛИТИКИ ПРИВЛЕЧЕНИЯ И ЗАЩИТЫ</w:t>
      </w:r>
    </w:p>
    <w:p w:rsidR="00000000" w:rsidRDefault="00D712FC">
      <w:pPr>
        <w:pStyle w:val="a3"/>
        <w:jc w:val="center"/>
      </w:pPr>
      <w:r>
        <w:rPr>
          <w:rStyle w:val="a6"/>
        </w:rPr>
        <w:t>ИНВЕСТИЦИЙ РЕСПУБЛИКИ ТАДЖИКИСТАН</w:t>
      </w:r>
    </w:p>
    <w:p w:rsidR="00000000" w:rsidRDefault="00D712FC">
      <w:pPr>
        <w:pStyle w:val="a3"/>
      </w:pPr>
      <w:r>
        <w:rPr>
          <w:rStyle w:val="a6"/>
        </w:rPr>
        <w:t> </w:t>
      </w:r>
    </w:p>
    <w:p w:rsidR="00000000" w:rsidRDefault="00D712F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политика привлечения и защиты инвестиций Республики Таджикистан (инвестиционная политика государства) направлена на социально-экономическое развитие государства и достижение общеполезног</w:t>
      </w:r>
      <w:r>
        <w:rPr>
          <w:rFonts w:eastAsia="Times New Roman"/>
        </w:rPr>
        <w:t>о эффекта в инвестиционной сфере, включает в себя прямое участие государства в общественно-значимой инвестиционной деятельности, а также стимулирование инвестиционной деятельности, осуществляемого частным сектором.</w:t>
      </w:r>
    </w:p>
    <w:p w:rsidR="00000000" w:rsidRDefault="00D712FC">
      <w:pPr>
        <w:pStyle w:val="a3"/>
      </w:pPr>
      <w:r>
        <w:t>Государственная инвестиционная политика д</w:t>
      </w:r>
      <w:r>
        <w:t>олжна быть нацелена на создание благоприятного инвестиционного климата и преодоление законодательных и институциональных ограничений росту инвестиций в производство, усиление их социальной направленности, раскрепощение инициативы частного сектора экономики</w:t>
      </w:r>
      <w:r>
        <w:t>, противодействие возникшим после мирового финансового кризиса угрозам дестабилизации хозяйственной жизни в стране в связи с крайней физической изношенностью производственного сектора.</w:t>
      </w:r>
    </w:p>
    <w:p w:rsidR="00000000" w:rsidRDefault="00D712F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принципами государственной политики по привлечению и защите и</w:t>
      </w:r>
      <w:r>
        <w:rPr>
          <w:rFonts w:eastAsia="Times New Roman"/>
        </w:rPr>
        <w:t>нвестиций Республики Таджикистан являются:</w:t>
      </w:r>
    </w:p>
    <w:p w:rsidR="00000000" w:rsidRDefault="00D712FC">
      <w:pPr>
        <w:pStyle w:val="a3"/>
      </w:pPr>
      <w:r>
        <w:t>- обеспечение сбалансированного и устойчивого развития экономики страны;</w:t>
      </w:r>
    </w:p>
    <w:p w:rsidR="00000000" w:rsidRDefault="00D712FC">
      <w:pPr>
        <w:pStyle w:val="a3"/>
      </w:pPr>
      <w:r>
        <w:t>- установление и законодательное закрепление четких "правил игры"в сфере инвестиционной деятельности, с учетом стратегических интересов стра</w:t>
      </w:r>
      <w:r>
        <w:t>ны и приоритетов её развития, которые отражают четкую и последовательную политику государства, ориентированную на долгосрочную перспективу привлечения инвестиций и сохранение доверия инвесторов;</w:t>
      </w:r>
    </w:p>
    <w:p w:rsidR="00000000" w:rsidRDefault="00D712FC">
      <w:pPr>
        <w:pStyle w:val="a3"/>
      </w:pPr>
      <w:r>
        <w:t xml:space="preserve">- открытость и доступность информации в сфере инвестиционной </w:t>
      </w:r>
      <w:r>
        <w:t>деятельности;</w:t>
      </w:r>
    </w:p>
    <w:p w:rsidR="00000000" w:rsidRDefault="00D712FC">
      <w:pPr>
        <w:pStyle w:val="a3"/>
      </w:pPr>
      <w:r>
        <w:t>- обеспечение равных условий в доступе к инвестиционным ресурсам (равноправного доступа инвесторов, как отечественных, так и внешних, к информации, инвестиционным программам, конкурсам проектов для включения в инвестиционные программы и участ</w:t>
      </w:r>
      <w:r>
        <w:t>ия в инвестиционных конкурсах);</w:t>
      </w:r>
    </w:p>
    <w:p w:rsidR="00000000" w:rsidRDefault="00D712FC">
      <w:pPr>
        <w:pStyle w:val="a3"/>
      </w:pPr>
      <w:r>
        <w:t>- согласованность основных положений политики привлечения инвестиций во всех ветвях власти на государственном и региональном уровне, а также в предпринимательских кругах;</w:t>
      </w:r>
    </w:p>
    <w:p w:rsidR="00000000" w:rsidRDefault="00D712FC">
      <w:pPr>
        <w:pStyle w:val="a3"/>
      </w:pPr>
      <w:r>
        <w:t>- соответствие деклараций и реальных действий, отсутс</w:t>
      </w:r>
      <w:r>
        <w:t>твие конъюнктурных политических изменений, ясность конкретной программы действий органов власти разных уровней, обеспечивающих улучшение инвестиционного климата в стране.</w:t>
      </w:r>
    </w:p>
    <w:p w:rsidR="00000000" w:rsidRDefault="00D712F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Приоритеты государственной инвестиционной политики должны быть сосредоточены на следу</w:t>
      </w:r>
      <w:r>
        <w:rPr>
          <w:rFonts w:eastAsia="Times New Roman"/>
        </w:rPr>
        <w:t>ющих аспектах:</w:t>
      </w:r>
    </w:p>
    <w:p w:rsidR="00000000" w:rsidRDefault="00D712FC">
      <w:pPr>
        <w:pStyle w:val="a3"/>
      </w:pPr>
      <w:r>
        <w:t>- отраслевые приоритеты: поощрение и стимулирование важных для экономики страны видов деятельности, включая экспорт конкурентоспособной продукции и импорт новых технологий, привлечение инвестиций в приоритетные отрасли, перечень которых долж</w:t>
      </w:r>
      <w:r>
        <w:t>ен пересматриваться на регулярной основе;</w:t>
      </w:r>
    </w:p>
    <w:p w:rsidR="00000000" w:rsidRDefault="00D712FC">
      <w:pPr>
        <w:pStyle w:val="a3"/>
      </w:pPr>
      <w:r>
        <w:t xml:space="preserve">- приоритеты в отношении компаний: наряду со стимулированием инвестиций крупных компаний следует обратить внимание на привлечение инвестиций мелких и средних иностранных компаний, которые в гораздо большей степени </w:t>
      </w:r>
      <w:r>
        <w:t>нуждаются в совершенствовании общей законодательной базы стимулирования инвестиций и предоставлении гарантий стабильности условий инвестиционной деятельности на всех уровнях;</w:t>
      </w:r>
    </w:p>
    <w:p w:rsidR="00000000" w:rsidRDefault="00D712FC">
      <w:pPr>
        <w:pStyle w:val="a3"/>
      </w:pPr>
      <w:r>
        <w:t xml:space="preserve">- приоритеты территориального развития: наряду с практикой создания особо благоприятных условий инвестиционной деятельности в отдельных свободных экономических зонах, необходимо использование инициативы и ресурсного потенциала территорий с учетом развития </w:t>
      </w:r>
      <w:r>
        <w:t>инфраструктуры и административных институтов, необходимых для целевого привлечения перспективных инвесторов;</w:t>
      </w:r>
    </w:p>
    <w:p w:rsidR="00000000" w:rsidRDefault="00D712FC">
      <w:pPr>
        <w:pStyle w:val="a3"/>
      </w:pPr>
      <w:r>
        <w:t>- региональные и страновые приоритеты: активизация процесса привлечения инвестиций в экономику страны требует диверсификации страновых источников п</w:t>
      </w:r>
      <w:r>
        <w:t>ритока инвестиций, как за счет экономически развитых стран, так и стран с динамично развивающимися рынками, с учетом потребностей и тенденций развития всего Центрально Азиатского региона.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Термины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Основные термины и понятия используемые в Концепции Инве</w:t>
      </w:r>
      <w:r>
        <w:rPr>
          <w:rFonts w:eastAsia="Times New Roman"/>
        </w:rPr>
        <w:t>стиционный климат - представляет собой набор факторов, специфичных для страны и определяющих возможность компаний к расширению деятельности на основе осуществления продуктивных инвестиций. Государство должно оказывать значительное воздействие; на формирова</w:t>
      </w:r>
      <w:r>
        <w:rPr>
          <w:rFonts w:eastAsia="Times New Roman"/>
        </w:rPr>
        <w:t>ние привлекательного инвестиционного климата, с точки зрения обеспечения гарантий прав собственности, правового регулирования и эффективного налогообложения бизнеса, условий функционирования финансового рынка и рынка труда, создания рыночной инфраструктуры</w:t>
      </w:r>
      <w:r>
        <w:rPr>
          <w:rFonts w:eastAsia="Times New Roman"/>
        </w:rPr>
        <w:t>, а также решения таких проблем, как коррупция, преступность и обеспечения политической стабильности.</w:t>
      </w:r>
    </w:p>
    <w:p w:rsidR="00000000" w:rsidRDefault="00D712FC">
      <w:pPr>
        <w:pStyle w:val="a3"/>
      </w:pPr>
      <w:r>
        <w:t>Инвестиционный потенциал - набор характерных свойств или условий, способствующих привлечению инвестиций. Инвестиционный потенциал страны включает ресурсно</w:t>
      </w:r>
      <w:r>
        <w:t>-сырьевой, интеллектуально трудовой, потребительско-сбытовой, производственный, инновационный, институциональный, экономико-географический, демографический и финансовый потенциалы.</w:t>
      </w:r>
    </w:p>
    <w:p w:rsidR="00000000" w:rsidRDefault="00D712FC">
      <w:pPr>
        <w:pStyle w:val="a3"/>
      </w:pPr>
      <w:r>
        <w:t xml:space="preserve">Инвестиционное законодательство - совокупность нормативных правовых актов, </w:t>
      </w:r>
      <w:r>
        <w:t>регулирующих инвестиционные отношения.</w:t>
      </w:r>
    </w:p>
    <w:p w:rsidR="00000000" w:rsidRDefault="00D712FC">
      <w:pPr>
        <w:pStyle w:val="a3"/>
      </w:pPr>
      <w:r>
        <w:t>Меры инвестиционной политики государства - действия, направленные на формирование и реализацию инвестиционной политики, установление структуры и масштабов инвестиций, направлений их использования и источников получени</w:t>
      </w:r>
      <w:r>
        <w:t>я в сферах и отраслях экономики.</w:t>
      </w:r>
    </w:p>
    <w:p w:rsidR="00000000" w:rsidRDefault="00D712FC">
      <w:pPr>
        <w:pStyle w:val="a3"/>
      </w:pPr>
      <w:r>
        <w:t>Инвестиционные приоритеты - определяемые государством на основании специальных критериев отрасли (сферы), направления и проекты, имеющие стратегическое значение для развития страны и/или требующие первостепенного привлечени</w:t>
      </w:r>
      <w:r>
        <w:t>я инвестиций с целью дальнейшего развития.</w:t>
      </w:r>
    </w:p>
    <w:p w:rsidR="00000000" w:rsidRDefault="00D712FC">
      <w:pPr>
        <w:pStyle w:val="a3"/>
      </w:pPr>
      <w:r>
        <w:t>Стимулирование инвестиций - система мер государства, направленная на привлечение и защиту инвестиций.</w:t>
      </w:r>
    </w:p>
    <w:p w:rsidR="00000000" w:rsidRDefault="00D712FC">
      <w:pPr>
        <w:pStyle w:val="a3"/>
      </w:pPr>
      <w:r>
        <w:t>Инвестиционная инфраструктура - наиболее важные отрасли экономики, обеспечивающие и непосредственно обслуживающ</w:t>
      </w:r>
      <w:r>
        <w:t>ие процесс осуществления инвестиций.</w:t>
      </w:r>
    </w:p>
    <w:p w:rsidR="00000000" w:rsidRDefault="00D712FC">
      <w:pPr>
        <w:pStyle w:val="a3"/>
      </w:pPr>
      <w:r>
        <w:t>Инвестиционный имидж страны - комплексное отражение различных аспектов инвестиционного климата в представлениях инвесторов.</w:t>
      </w:r>
    </w:p>
    <w:p w:rsidR="00000000" w:rsidRDefault="00D712FC">
      <w:pPr>
        <w:pStyle w:val="a3"/>
      </w:pPr>
      <w:r>
        <w:t>Инвестиционная привлекательность - наличие определенных условий, которые влияют на предпочтения</w:t>
      </w:r>
      <w:r>
        <w:t xml:space="preserve"> инвестора в выборе объекта инвестирования. Инвестиционный риск - отражение целесообразности осуществления капиталовложений на данной территории, вероятность потери инвестиций или дохода от них.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Необходимость принятия Концепции государственной политики п</w:t>
      </w:r>
      <w:r>
        <w:rPr>
          <w:rStyle w:val="a6"/>
          <w:rFonts w:eastAsia="Times New Roman"/>
        </w:rPr>
        <w:t>ривлечения и защиты</w:t>
      </w:r>
    </w:p>
    <w:p w:rsidR="00000000" w:rsidRDefault="00D712FC">
      <w:pPr>
        <w:pStyle w:val="a3"/>
      </w:pPr>
      <w:r>
        <w:rPr>
          <w:rStyle w:val="a6"/>
        </w:rPr>
        <w:t>инвестиций Республики Таджикистан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частного сектора и привлечение инвестиций является национальным долгосрочным приоритетом развития в соответствии с Национальной стратегией развития Республики Таджикистан. За последние нескол</w:t>
      </w:r>
      <w:r>
        <w:rPr>
          <w:rFonts w:eastAsia="Times New Roman"/>
        </w:rPr>
        <w:t>ько лет, по инициативе Президента и Правительства Республики Таджикистан, были проведены ряд крупных реформ в сфере ведения бизнеса, направленных на сокращение административных барьеров и вмешательства государственных органов в хозяйственную деятельность с</w:t>
      </w:r>
      <w:r>
        <w:rPr>
          <w:rFonts w:eastAsia="Times New Roman"/>
        </w:rPr>
        <w:t xml:space="preserve">убъектов предпринимательства, в числе которых можно назвать реформу лицензионной и разрешительной системы, регламентирование проверок и введение принципов "Единого окна"при регистрации юридических лиц и индивидуальных предпринимателей. Принятие ряда новых </w:t>
      </w:r>
      <w:r>
        <w:rPr>
          <w:rFonts w:eastAsia="Times New Roman"/>
        </w:rPr>
        <w:t xml:space="preserve">законов и внесение изменений и дополнений в действующие нормативно-правовые акты в сфере регулирования инвестиционной и предпринимательской среды позволило значительно улучшить показатели страны в ежегодном отчете Всемирного банка "Doing Business". В 2010 </w:t>
      </w:r>
      <w:r>
        <w:rPr>
          <w:rFonts w:eastAsia="Times New Roman"/>
        </w:rPr>
        <w:t>и 2011 гг. Таджикистан входил в десятку стран реформаторов данного отчета.</w:t>
      </w:r>
    </w:p>
    <w:p w:rsidR="00000000" w:rsidRDefault="00D712FC">
      <w:pPr>
        <w:pStyle w:val="a3"/>
      </w:pPr>
      <w:r>
        <w:t xml:space="preserve">В Послании Президент Республики Таджикистан Эмомали Рахмона Парламенту страны 20 апреля 2012 года, было ещё раз подчеркнуто, что в условиях возрастающих глобальных вызовов и угроз, </w:t>
      </w:r>
      <w:r>
        <w:t xml:space="preserve">которые оказывают своё влияние на экономические сферы страны, важную роль играет все большее привлечение инвестиций в различные сферы экономики. В качестве реализации практических мер было указано: "С целью ускорения диверсификации экономики, еще большего </w:t>
      </w:r>
      <w:r>
        <w:t>улучшения инвестиционного климата страны, обеспечения прав, гарантий и льгот внутренних и зарубежных инвесторов, внедрения механизма продвижения единой инвестиционной политики Государственному комитету по инвестициям и управлению государственным имуществом</w:t>
      </w:r>
      <w:r>
        <w:t xml:space="preserve"> Республики Таджикистан поручается совместно с министерствами и ведомствами подготовить и представить до конца текущего года на рассмотрение Правительства страны Концепцию государственной политики привлечения и защиты инвестиций".</w:t>
      </w:r>
    </w:p>
    <w:p w:rsidR="00000000" w:rsidRDefault="00D712FC">
      <w:pPr>
        <w:pStyle w:val="a3"/>
      </w:pPr>
      <w:r>
        <w:t>Таджикистан имеет потенци</w:t>
      </w:r>
      <w:r>
        <w:t>ал для обеспечения устойчивого экономического развития. Для этого необходимо обеспечить эффективное продолжение структурных реформ, включая укрепление финансового сектора, завершение приватизации крупных государственных компаний, модернизацию основных сект</w:t>
      </w:r>
      <w:r>
        <w:t>оров экономики и физической инфраструктуры.</w:t>
      </w:r>
    </w:p>
    <w:p w:rsidR="00000000" w:rsidRDefault="00D712FC">
      <w:pPr>
        <w:pStyle w:val="a3"/>
      </w:pPr>
      <w:r>
        <w:t>В процессе претворения этих возможностей существуют серьёзные препятствия в регуляторной и административной системах, которые влияют на деловую активность. Эти факторы являются основными препятствиями для ускорен</w:t>
      </w:r>
      <w:r>
        <w:t>ия процесса привлечения прямых иностранных инвестиций и развития приоритетных секторов экономики страны. Экономика должна стать более привлекательной для иностранных инвесторов за счет осуществления необходимых мер, направленных на уменьшение государственн</w:t>
      </w:r>
      <w:r>
        <w:t>ого участия в бизнесе, снижение коррупции и укрепление судебной системы.</w:t>
      </w:r>
    </w:p>
    <w:p w:rsidR="00000000" w:rsidRDefault="00D712FC">
      <w:pPr>
        <w:pStyle w:val="a3"/>
      </w:pPr>
      <w:r>
        <w:t>Ещё один приоритет для экономического развития в среднесрочной перспективе - это необходимость обеспечить разностороннее развитие экономики с тем, чтобы снизить глубокую зависимость о</w:t>
      </w:r>
      <w:r>
        <w:t>т экспорта алюминия и хлопка. Создание благоприятных условий для ПИИ должно стать решающим фактором для разработки и реализации отраслевых и региональных программ развития, создания международных партнёрств между отечественными и иностранными предприятиями</w:t>
      </w:r>
      <w:r>
        <w:t>, в том числе в сфере малого и среднего бизнеса.</w:t>
      </w:r>
    </w:p>
    <w:p w:rsidR="00000000" w:rsidRDefault="00D712FC">
      <w:pPr>
        <w:pStyle w:val="a3"/>
      </w:pPr>
      <w:r>
        <w:t>Важной задачей государства является привлечение в страну иностранных инвестиций, не лишая их собственных стимулов и направляя их мерами экономического регулирования на достижение общественных целей.</w:t>
      </w:r>
    </w:p>
    <w:p w:rsidR="00000000" w:rsidRDefault="00D712FC">
      <w:pPr>
        <w:pStyle w:val="a3"/>
      </w:pPr>
      <w:r>
        <w:t>Таким образом, Концепция государственной политики привлечения и защиты инвестиций (далее Концепция) - ответ на вызов времени, инструмент перехода на новый виток развития экономики страны, за счет определения путей дальнейшего развития частного сектора и ул</w:t>
      </w:r>
      <w:r>
        <w:t>учшения инвестиционной среды, с целью реализации положений Национальной стратегии развития и Стратегии повышения уровня благосостояния населения Таджикистана на 2013-2015 годы.</w:t>
      </w:r>
    </w:p>
    <w:p w:rsidR="00000000" w:rsidRDefault="00D712F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будет служить в качестве:</w:t>
      </w:r>
    </w:p>
    <w:p w:rsidR="00000000" w:rsidRDefault="00D712FC">
      <w:pPr>
        <w:pStyle w:val="a3"/>
      </w:pPr>
      <w:r>
        <w:t>- инструмента политики для принятия решений</w:t>
      </w:r>
      <w:r>
        <w:t xml:space="preserve"> государственными органами;</w:t>
      </w:r>
    </w:p>
    <w:p w:rsidR="00000000" w:rsidRDefault="00D712FC">
      <w:pPr>
        <w:pStyle w:val="a3"/>
      </w:pPr>
      <w:r>
        <w:t>- основы для разработки дальнейших документов, регламентирующих реализацию государственной политики привлечения и защиты инвестиций;</w:t>
      </w:r>
    </w:p>
    <w:p w:rsidR="00000000" w:rsidRDefault="00D712FC">
      <w:pPr>
        <w:pStyle w:val="a3"/>
      </w:pPr>
      <w:r>
        <w:t>- информации для потенциальных инвесторов о планируемых мерах по улучшению инвестиционного клим</w:t>
      </w:r>
      <w:r>
        <w:t>ата Республики Таджикистан;</w:t>
      </w:r>
    </w:p>
    <w:p w:rsidR="00000000" w:rsidRDefault="00D712FC">
      <w:pPr>
        <w:pStyle w:val="a3"/>
      </w:pPr>
      <w:r>
        <w:t>- информации для партнеров по развитию для их понимания и поддержки приоритетов инвестиционной политики государства;</w:t>
      </w:r>
    </w:p>
    <w:p w:rsidR="00000000" w:rsidRDefault="00D712FC">
      <w:pPr>
        <w:pStyle w:val="a3"/>
      </w:pPr>
      <w:r>
        <w:t>- ориентира для частного сектора по прогнозированию своей инвестиционной деятельности;</w:t>
      </w:r>
    </w:p>
    <w:p w:rsidR="00000000" w:rsidRDefault="00D712FC">
      <w:pPr>
        <w:pStyle w:val="a3"/>
      </w:pPr>
      <w:r>
        <w:t>- информации для населен</w:t>
      </w:r>
      <w:r>
        <w:t>ия и общественности о роли государства в инвестиционной сфере и его инвестиционной политики.</w:t>
      </w:r>
    </w:p>
    <w:p w:rsidR="00000000" w:rsidRDefault="00D712F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разработке Концепции учитывалось, что:</w:t>
      </w:r>
    </w:p>
    <w:p w:rsidR="00000000" w:rsidRDefault="00D712FC">
      <w:pPr>
        <w:pStyle w:val="a3"/>
      </w:pPr>
      <w:r>
        <w:t>- Правительство Республики Таджикистан предпринимает постоянные усилия, по привлечению и защите инвесторов и осознает, ч</w:t>
      </w:r>
      <w:r>
        <w:t>то привлечение инвестиций - один из основных факторов ускорения развития и достижения главных стратегических целей страны;</w:t>
      </w:r>
    </w:p>
    <w:p w:rsidR="00000000" w:rsidRDefault="00D712FC">
      <w:pPr>
        <w:pStyle w:val="a3"/>
      </w:pPr>
      <w:r>
        <w:t xml:space="preserve">- усилия по реформированию инвестиционного климата, снижению административных барьеров и формированию положительного инвестиционного </w:t>
      </w:r>
      <w:r>
        <w:t>имиджа Республики Таджикистан, будучи признанными мировым сообществом, требуют непрерывного продолжения реформ на основе научного подхода и лучших мировых практик, под постоянным вниманием государства;</w:t>
      </w:r>
    </w:p>
    <w:p w:rsidR="00000000" w:rsidRDefault="00D712FC">
      <w:pPr>
        <w:pStyle w:val="a3"/>
      </w:pPr>
      <w:r>
        <w:t>- обладая значительными запасами природных ресурсов, в</w:t>
      </w:r>
      <w:r>
        <w:t>ходя в десятку стран мира по гидроэнергетическому потенциалу, имея уникальные возможности для развития определенных сфер национального хозяйства, Республика Таджикистан в силу объективных причин не может в полной мере реализовать эти преимущества за счет т</w:t>
      </w:r>
      <w:r>
        <w:t>олько собственных усилий и средств;</w:t>
      </w:r>
    </w:p>
    <w:p w:rsidR="00000000" w:rsidRDefault="00D712FC">
      <w:pPr>
        <w:pStyle w:val="a3"/>
      </w:pPr>
      <w:r>
        <w:t>- инвестиционная политика Республики Таджикистан должна обеспечить стране преимущество перед странами-конкурентами не только в регионе, но и на мировой арене, что должно сопровождаться постоянным мониторингом и учетом фа</w:t>
      </w:r>
      <w:r>
        <w:t>кторов внешнего воздействия и своевременной корректировкой предпринимаемых мер;</w:t>
      </w:r>
    </w:p>
    <w:p w:rsidR="00000000" w:rsidRDefault="00D712FC">
      <w:pPr>
        <w:pStyle w:val="a3"/>
      </w:pPr>
      <w:r>
        <w:t>- улучшение инвестиционного климата и имиджа страны, как свидетельствует международный опыт, требует определенного времени и не может быть осуществлено одномоментно, а значит н</w:t>
      </w:r>
      <w:r>
        <w:t>еобходимы скоординированные усилия всех заинтересованных сторон - государства, общества и бизнеса в лице как внутренних, так и международных инвесторов.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Цели разработки Концепции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разработки Концепции является обеспечение устойчивого и сб</w:t>
      </w:r>
      <w:r>
        <w:rPr>
          <w:rFonts w:eastAsia="Times New Roman"/>
        </w:rPr>
        <w:t>алансированного развития национальной экономики, повышение его конкурентоспособности, создание правовых, социально экономических, финансовых и организационных условий, необходимых для эффективной инвестиционной деятельности в Республике Таджикистан. Главны</w:t>
      </w:r>
      <w:r>
        <w:rPr>
          <w:rFonts w:eastAsia="Times New Roman"/>
        </w:rPr>
        <w:t>е цели Концепции обусловлены решением стратегических задач развития частного сектора и привлечение инвестиций, которые определены Национальной стратегией развития Республики Таджикистан как один из национальных долгосрочных приоритетов развития.</w:t>
      </w:r>
    </w:p>
    <w:p w:rsidR="00000000" w:rsidRDefault="00D712F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Достижение</w:t>
      </w:r>
      <w:r>
        <w:rPr>
          <w:rFonts w:eastAsia="Times New Roman"/>
        </w:rPr>
        <w:t xml:space="preserve"> указанных целей государственной инвестиционной политики требует осуществления комплекса неотложных мер по созданию благоприятного инвестиционного климата в стране, поддержке инициатив частного сектора экономики, кардинальному повышению роли государства в </w:t>
      </w:r>
      <w:r>
        <w:rPr>
          <w:rFonts w:eastAsia="Times New Roman"/>
        </w:rPr>
        <w:t>обеспечении привлекательных законодательных и институциональных условий хозяйственной деятельности частных инвесторов, соответствующим современным требованиям рынка.</w:t>
      </w:r>
    </w:p>
    <w:p w:rsidR="00000000" w:rsidRDefault="00D712FC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Цели разработки Концепции:</w:t>
      </w:r>
    </w:p>
    <w:p w:rsidR="00000000" w:rsidRDefault="00D712FC">
      <w:pPr>
        <w:pStyle w:val="a3"/>
      </w:pPr>
      <w:r>
        <w:t>- определение основных задач и направлений государственной поли</w:t>
      </w:r>
      <w:r>
        <w:t>тики привлечения и защиты инвестиций;</w:t>
      </w:r>
    </w:p>
    <w:p w:rsidR="00000000" w:rsidRDefault="00D712FC">
      <w:pPr>
        <w:pStyle w:val="a3"/>
      </w:pPr>
      <w:r>
        <w:t>- привидение государственной политики привлечения и защиты инвестиций в соответствие с мировыми тенденциями в инвестиционной сфере;</w:t>
      </w:r>
    </w:p>
    <w:p w:rsidR="00000000" w:rsidRDefault="00D712FC">
      <w:pPr>
        <w:pStyle w:val="a3"/>
      </w:pPr>
      <w:r>
        <w:t>- определение основных механизмов реализации инвестиционной политики;</w:t>
      </w:r>
    </w:p>
    <w:p w:rsidR="00000000" w:rsidRDefault="00D712FC">
      <w:pPr>
        <w:pStyle w:val="a3"/>
      </w:pPr>
      <w:r>
        <w:t>- определение роли уполномоченных государственных органов в сфере привлечения и защиты инвестиций;</w:t>
      </w:r>
    </w:p>
    <w:p w:rsidR="00000000" w:rsidRDefault="00D712FC">
      <w:pPr>
        <w:pStyle w:val="a3"/>
      </w:pPr>
      <w:r>
        <w:t>- определение механизмов мониторинга и критериев оценки реализации государственной инвестиционной политики.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Задачи Концепции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Исходя из целей, основными з</w:t>
      </w:r>
      <w:r>
        <w:rPr>
          <w:rFonts w:eastAsia="Times New Roman"/>
        </w:rPr>
        <w:t>адачами Концепции являются:</w:t>
      </w:r>
    </w:p>
    <w:p w:rsidR="00000000" w:rsidRDefault="00D712FC">
      <w:pPr>
        <w:pStyle w:val="a3"/>
      </w:pPr>
      <w:r>
        <w:t>- создание благоприятного инвестиционного климата;</w:t>
      </w:r>
    </w:p>
    <w:p w:rsidR="00000000" w:rsidRDefault="00D712FC">
      <w:pPr>
        <w:pStyle w:val="a3"/>
      </w:pPr>
      <w:r>
        <w:t>- повышение эффективности регуляторной политики государства в инвестиционной сфере;</w:t>
      </w:r>
    </w:p>
    <w:p w:rsidR="00000000" w:rsidRDefault="00D712FC">
      <w:pPr>
        <w:pStyle w:val="a3"/>
      </w:pPr>
      <w:r>
        <w:t>- мобилизация инвестиционных ресурсов и обеспечение их эффективного использования;</w:t>
      </w:r>
    </w:p>
    <w:p w:rsidR="00000000" w:rsidRDefault="00D712FC">
      <w:pPr>
        <w:pStyle w:val="a3"/>
      </w:pPr>
      <w:r>
        <w:t>- повышени</w:t>
      </w:r>
      <w:r>
        <w:t>е уровня диверсификации и конкурентоспособности экономики страны;</w:t>
      </w:r>
    </w:p>
    <w:p w:rsidR="00000000" w:rsidRDefault="00D712FC">
      <w:pPr>
        <w:pStyle w:val="a3"/>
      </w:pPr>
      <w:r>
        <w:t>- обеспечение роста экспортного потенциала;</w:t>
      </w:r>
    </w:p>
    <w:p w:rsidR="00000000" w:rsidRDefault="00D712FC">
      <w:pPr>
        <w:pStyle w:val="a3"/>
      </w:pPr>
      <w:r>
        <w:t>- внедрения новых технологий и современных механизмов управления бизнес-процессами;</w:t>
      </w:r>
    </w:p>
    <w:p w:rsidR="00000000" w:rsidRDefault="00D712FC">
      <w:pPr>
        <w:pStyle w:val="a3"/>
      </w:pPr>
      <w:r>
        <w:t>- модернизация производства, обновление его материально технич</w:t>
      </w:r>
      <w:r>
        <w:t>еской базы и создание новых рабочих мест.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Тенденции в мировой инвестиционной сфере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последние годы стремительно меняется облик инвестиционной политики на международном уровне. Несмотря на непрекращающееся влияние глобального кризиса и обостряющуюся п</w:t>
      </w:r>
      <w:r>
        <w:rPr>
          <w:rFonts w:eastAsia="Times New Roman"/>
        </w:rPr>
        <w:t>роблему задолженности в некоторых развитых странах, приток прямых иностранных инвестиций в мире продолжает увеличиваться, хотя налицо замедление темпов роста. Существенные изменения происходят в отраслевой структуре инвестиций. Вновь возрастает приток инве</w:t>
      </w:r>
      <w:r>
        <w:rPr>
          <w:rFonts w:eastAsia="Times New Roman"/>
        </w:rPr>
        <w:t>стиций в сферу финансов, пищевую и химическую отрасли, добывающую промышленность, тогда как приток прямых инвестиции в автомобилестроение сокращается.</w:t>
      </w:r>
    </w:p>
    <w:p w:rsidR="00000000" w:rsidRDefault="00D712FC">
      <w:pPr>
        <w:pStyle w:val="a3"/>
      </w:pPr>
      <w:r>
        <w:t>Определенные сдвиги произошли и в географическом аспекте. В группе стран с переходной экономикой, куда вх</w:t>
      </w:r>
      <w:r>
        <w:t>одят страны СНГ, Юго-Восточной Европы и Грузия, наблюдается наиболее быстрый рост притока прямых иностранных инвестиций.</w:t>
      </w:r>
    </w:p>
    <w:p w:rsidR="00000000" w:rsidRDefault="00D712FC">
      <w:pPr>
        <w:pStyle w:val="a3"/>
      </w:pPr>
      <w:r>
        <w:t>Не смотря на то, что разработка инвестиционной политики на региональном уровне становится более интенсивной, количество заключаемых каж</w:t>
      </w:r>
      <w:r>
        <w:t>дый год новых двусторонних инвестиционных договоров имеют тенденцию к уменьшению.</w:t>
      </w:r>
    </w:p>
    <w:p w:rsidR="00000000" w:rsidRDefault="00D712FC">
      <w:pPr>
        <w:pStyle w:val="a3"/>
      </w:pPr>
      <w:r>
        <w:t>В международной инвестиционной политике всё больше внимания уделяется устойчивому развитию. Мобилизация инвестиций" и обеспечение их вклада в устойчивое развитие являются при</w:t>
      </w:r>
      <w:r>
        <w:t>оритетными для всех стран. Формируется инвестиционная политика нового поколения: теперь перед правительствами стран стоит более широкий и сложный спектр задач в области развития, которые должны решаться вместе с созданием или поддержанием общего благоприят</w:t>
      </w:r>
      <w:r>
        <w:t>ного инвестиционного климата.</w:t>
      </w:r>
    </w:p>
    <w:p w:rsidR="00000000" w:rsidRDefault="00D712FC">
      <w:pPr>
        <w:pStyle w:val="a3"/>
      </w:pPr>
      <w:r>
        <w:t>В рамках инвестиционной политики "нового поколения" главным смыслом привлечения инвестиций и получения от них выгод становится инклюзивный рост и устойчивое развитие.</w:t>
      </w:r>
    </w:p>
    <w:p w:rsidR="00000000" w:rsidRDefault="00D712FC">
      <w:pPr>
        <w:pStyle w:val="a3"/>
      </w:pPr>
      <w:r>
        <w:t>Это ведет к возникновению определенных задач в области инве</w:t>
      </w:r>
      <w:r>
        <w:t>стиционной политики на национальном и международном уровнях. На национальном уровне эти задачи включают в себя интеграцию инвестиционной политики в стратегию развития, включение в инвестиционную политику целей устойчивого развития и обеспечение ее актуальн</w:t>
      </w:r>
      <w:r>
        <w:t>ости и эффективности.</w:t>
      </w:r>
    </w:p>
    <w:p w:rsidR="00000000" w:rsidRDefault="00D712FC">
      <w:pPr>
        <w:pStyle w:val="a3"/>
      </w:pPr>
      <w:r>
        <w:t>На международном уровне стоит задача укрепления и развития института международных инвестиционных соглашений, обеспечивающих сбалансированность прав и обязанностей государств и инвесторов, с одновременным решением проблемы системной громоздкости режима меж</w:t>
      </w:r>
      <w:r>
        <w:t>дународных инвестиционных соглашений.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Текущая ситуация в сфере инвестиционной деятельности в Республике Таджикистан</w:t>
      </w:r>
    </w:p>
    <w:p w:rsidR="00000000" w:rsidRDefault="00D712FC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За прошедшие со дня обретения Таджикистаном независимости годы, Правительству Республики Таджикистан удалось многое сделать для возрождени</w:t>
      </w:r>
      <w:r>
        <w:rPr>
          <w:rStyle w:val="a6"/>
          <w:rFonts w:eastAsia="Times New Roman"/>
        </w:rPr>
        <w:t>я и развития экономики страны.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Принята основополагающая законодательная и нормативная правовая база, способствующая становлению рыночных механизмов хозяйствования.</w:t>
      </w:r>
    </w:p>
    <w:p w:rsidR="00000000" w:rsidRDefault="00D712FC">
      <w:pPr>
        <w:pStyle w:val="a3"/>
      </w:pPr>
      <w:r>
        <w:t xml:space="preserve">С 2002 года и по сегодняшний день в Таджикистане на законодательном уровне было проведено </w:t>
      </w:r>
      <w:r>
        <w:t>и проводится множество реформ, направленных на создание благоприятной инвестиционной среды в наиболее приоритетных сферах экономики.</w:t>
      </w:r>
    </w:p>
    <w:p w:rsidR="00000000" w:rsidRDefault="00D712FC">
      <w:pPr>
        <w:pStyle w:val="a3"/>
      </w:pPr>
      <w:r>
        <w:t>Ключевым моментом является принятие нового Закона Республики Таджикистан "Об инвестициях".</w:t>
      </w:r>
    </w:p>
    <w:p w:rsidR="00000000" w:rsidRDefault="00D712FC">
      <w:pPr>
        <w:pStyle w:val="a3"/>
      </w:pPr>
      <w:r>
        <w:t>Отличительной особенностью новог</w:t>
      </w:r>
      <w:r>
        <w:t>о Закона "Об инвестициях"стало то, что под инвесторами он стал понимать не только иностранных инвесторов, но и отечественных, придавая тем самым стимул развития внутреннего инвестирования.</w:t>
      </w:r>
    </w:p>
    <w:p w:rsidR="00000000" w:rsidRDefault="00D712FC">
      <w:pPr>
        <w:pStyle w:val="a3"/>
      </w:pPr>
      <w:r>
        <w:t>Дополнительно, на национальном уровне для стимулирования притока ин</w:t>
      </w:r>
      <w:r>
        <w:t>вестиций и создания наиболее благоприятной инвестиционной среды приняты законы Республики Таджикистан "О приватизации государственной собственности Республики Таджикистан", "О соглашениях о разделе продукции", "О концессиях", "О свободных экономических зон</w:t>
      </w:r>
      <w:r>
        <w:t>ах", "О кредитных историях", "О государственном частном партнерстве". К тому же, с учетом реалий сегодняшнего времени принимается весьма важный для улучшения инвестиционного климата страны закон "Об инвестиционных соглашениях".</w:t>
      </w:r>
    </w:p>
    <w:p w:rsidR="00000000" w:rsidRDefault="00D712FC">
      <w:pPr>
        <w:pStyle w:val="a3"/>
      </w:pPr>
      <w:r>
        <w:t>После провозглашения цели на</w:t>
      </w:r>
      <w:r>
        <w:t xml:space="preserve"> установление благоприятного инвестиционного климата в стране, были проведены реформы по упрощению процедуры государственной регистрации юридических лиц и индивидуальных предпринимателей, разрешительной системы, таможенных процедур, получения разрешения на</w:t>
      </w:r>
      <w:r>
        <w:t xml:space="preserve"> строительство и т.д. Только за последние несколько лет Правительством Республики Таджикистан были предприняты ряд значительных мер для усиления правовых основ инвестиционной деятельности, устранения административных барьеров для упрощения предпринимательс</w:t>
      </w:r>
      <w:r>
        <w:t>кой и инвестиционной деятельности, которые в значительной степени оказали влияние на показатели деловой активности.</w:t>
      </w:r>
    </w:p>
    <w:p w:rsidR="00000000" w:rsidRDefault="00D712FC">
      <w:pPr>
        <w:pStyle w:val="a3"/>
      </w:pPr>
      <w:r>
        <w:t>Внедрение принципа "единого окна"для регистрации бизнеса, сокращение необходимого числа лицензий и всякого рода разрешений, сокращение колич</w:t>
      </w:r>
      <w:r>
        <w:t>ества инспекционных служб и регламентация проверок, совершенствование процедуры банкротства и зашиты миноритарных акционеров находятся в числе тех реформ по улучшению среды для ведения бизнеса, которые были по достоинству оценены на международном уровне. В</w:t>
      </w:r>
      <w:r>
        <w:t xml:space="preserve"> ежегодном отчёте Всемирного Банка "Ведение Бизнеса"за 2010 и 2011 год Таджикистан вошёл в "десятку"лучших стран-реформаторов.</w:t>
      </w:r>
    </w:p>
    <w:p w:rsidR="00000000" w:rsidRDefault="00D712FC">
      <w:pPr>
        <w:pStyle w:val="a3"/>
      </w:pPr>
      <w:r>
        <w:t>Деятельность в области улучшения инвестиционного климата поддерживается Консультативным Советом при Президенте Республики Таджики</w:t>
      </w:r>
      <w:r>
        <w:t>стан по улучшению инвестиционного климата, в состав которого входят как представители Правительства Республики Таджикистан, так и представители частного сектора.</w:t>
      </w:r>
    </w:p>
    <w:p w:rsidR="00000000" w:rsidRDefault="00D712FC">
      <w:pPr>
        <w:pStyle w:val="a3"/>
      </w:pPr>
      <w:r>
        <w:t>Законодательством страны установлена система гарантий для инвесторов и инвестиционной деятельн</w:t>
      </w:r>
      <w:r>
        <w:t>ости, создан единый режим, как для национальных, так и для иностранных инвесторов, гарантируется свобода перевода прибыли и других форм доходов от инвестиционной деятельности и многое другое. Законодательством предусматривается система налоговых и таможенн</w:t>
      </w:r>
      <w:r>
        <w:t>ых преференций. Особые льготы предусмотрены для тех инвесторов, которые работают в приоритетных отраслях экономики страны, например, строительство гидроэлектростанций и предприятий, занятых полным циклом переработки хлопка-волокна.</w:t>
      </w:r>
    </w:p>
    <w:p w:rsidR="00000000" w:rsidRDefault="00D712FC">
      <w:pPr>
        <w:pStyle w:val="a3"/>
      </w:pPr>
      <w:r>
        <w:t>На международном правово</w:t>
      </w:r>
      <w:r>
        <w:t>м уровне стимулирующими инвестиции документами, ратифицированными и признанными Республикой Таджикистан, являются заключённые с 25 странами мира Соглашение об избежании двойного налогообложения, и с 18 странами мира Соглашение о поощрении и взаимной защите</w:t>
      </w:r>
      <w:r>
        <w:t xml:space="preserve"> инвестиций.</w:t>
      </w:r>
    </w:p>
    <w:p w:rsidR="00000000" w:rsidRDefault="00D712FC">
      <w:pPr>
        <w:pStyle w:val="a3"/>
      </w:pPr>
      <w:r>
        <w:t>Значительным фактором дальнейшего улучшения инвестиционного климата и повышения деловой активности в стране стало, присоединение в 2012 году Республики Таджикистан к конвенции Организации Объединенных Наций о признании и приведении в исполнени</w:t>
      </w:r>
      <w:r>
        <w:t>е иностранных арбитражных решений от 10 июня 1958 года.</w:t>
      </w:r>
    </w:p>
    <w:p w:rsidR="00000000" w:rsidRDefault="00D712FC">
      <w:pPr>
        <w:pStyle w:val="a3"/>
      </w:pPr>
      <w:r>
        <w:t>Республика Таджикистан является членом таких международных организации как, Организация Объединённых Наций (ООН), Всемирная Торговая Организация (ВТО), Организация Исламская Конференция (ОИК), Организ</w:t>
      </w:r>
      <w:r>
        <w:t xml:space="preserve">ация экономического сотрудничества (ЭКО), Международный банк реконструкции и развития (МБРР), Международный валютный фонд (МВФ), Всемирный банк (ВБ) и Международная Финансовая Корпорация (МФК), Азиатский банк развития (АБР), Исламский Банк Развития (ИБР), </w:t>
      </w:r>
      <w:r>
        <w:t>Международная Ассоциация Развития (MAP), Международная Ассоциация по Гарантиям Инвестиций (МИГА), Организация ООН по промышленному развитию (ЮНИДО), Международный фонд сельскохозяйственного развития (ИФАД), Экономическая комиссия для Европы (ЕЭК) и таких м</w:t>
      </w:r>
      <w:r>
        <w:t>ежгосударственных организаций как, Евразийское Экономическое Сообщество (ЕврЛзЭС), Шанхайская организация сотрудничества (ШОС).</w:t>
      </w:r>
    </w:p>
    <w:p w:rsidR="00000000" w:rsidRDefault="00D712FC">
      <w:pPr>
        <w:pStyle w:val="a3"/>
      </w:pPr>
      <w:r>
        <w:t>В течение последних 10 лет (2002-2011 годы) в рамках реализации государственных инвестиционных проектов при финансовой поддержке</w:t>
      </w:r>
      <w:r>
        <w:t xml:space="preserve"> партнеров по развитию и других международных финансовых организаций было подписано и реализовано более 200 проектных соглашений на общую сумму 2,13 млрд. долларов США, из которых кредиты составили 1,614 млрд. долларов США, гранты 371,5 млн. долларов США, </w:t>
      </w:r>
      <w:r>
        <w:t>вклад Правительства 119,12 млн. долларов США и прочие поступления 28,7 млн. долларов США. На кризисные 2008-2010 годы приходиться 1,038 млрд. долларов или 48,7% от общей суммы освоенных средств в рамках реализации государственных инвестиционных проектов (Т</w:t>
      </w:r>
      <w:r>
        <w:t>аблица №1).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№1</w:t>
      </w:r>
    </w:p>
    <w:p w:rsidR="00000000" w:rsidRDefault="00D712FC">
      <w:pPr>
        <w:pStyle w:val="a3"/>
      </w:pPr>
      <w:r>
        <w:rPr>
          <w:rStyle w:val="a6"/>
        </w:rPr>
        <w:t>Инвестиции в рамках реализации государственных инвестиционных проектов 2002-2011 гг.</w:t>
      </w:r>
    </w:p>
    <w:p w:rsidR="00000000" w:rsidRDefault="00D712FC">
      <w:pPr>
        <w:pStyle w:val="a3"/>
      </w:pPr>
      <w:r>
        <w:t>+------+-------------------------------------------------------------ї|Годы  |   Объемы освоения финансовых средств, млн. долл. США        ||     </w:t>
      </w:r>
      <w:r>
        <w:t> +------------+----------+-------------+-----------+-----------+|      |    Кредиты |  Гранты  | Вклад       |  Прочие   |   Итого   ||      |            |          | Прави-      |           |           ||      |            |          | тельства    |      </w:t>
      </w:r>
      <w:r>
        <w:t>     |           |+------+------------+----------+-------------+-----------+-----------+|2002  | 54,253     | 10,183   | 0,701       | 0,447     |  65,584   |+------+------------+----------+-------------+-----------+-----------+|2003  | 42,543     | 9,039 </w:t>
      </w:r>
      <w:r>
        <w:t>   | 3,442       | 0,400     |  55,424   |+------+------------+----------+-------------+-----------+-----------+|2004  | 97,594     | 16,364   | 10,507      | 1,077     |  125,542  |+------+------------+----------+-------------+-----------+-----------+|200</w:t>
      </w:r>
      <w:r>
        <w:t>5  | 75,934     | 8,594    | 10,394      | 1,557     |  96,480   |+------+------------+----------+-------------+-----------+-----------+|2006  | 76,599     | 15,688   | 15,536      | 7,766     |  115,590  |+------+------------+----------+-------------+----</w:t>
      </w:r>
      <w:r>
        <w:t>-------+-----------+|2007  | 282,499    | 27,190   | 18,933      | 6,339     |  334,960  |+------+------------+----------+-------------+-----------+-----------+|2008  | 354,904    | 45,501   | 13,611      | 4,900     |  418,917  |+------+------------+-----</w:t>
      </w:r>
      <w:r>
        <w:t>-----+-------------+-----------+-----------+|2009  | 252,817    | 93,372   | 12,653      | 2,054     |  360,896  |+------+------------+----------+-------------+-----------+-----------+|2010  | 179,630    | 55,091   | 20,584      | 3,040     |  258,344  |+-</w:t>
      </w:r>
      <w:r>
        <w:t>-----+------------+----------+-------------+-----------+-----------+|2011  | 197,524    | 90,460   | 12,757      | 1,116     |  301,858  |+------+------------+----------+-------------+-----------+-----------+|Итого | 1614,297   | 371,483  | 119,119     | 2</w:t>
      </w:r>
      <w:r>
        <w:t>8,696    |  2133,595 |+------+------------+----------+-------------+-----------+-----------+</w:t>
      </w:r>
    </w:p>
    <w:p w:rsidR="00000000" w:rsidRDefault="00D712FC">
      <w:pPr>
        <w:pStyle w:val="a3"/>
      </w:pPr>
      <w:r>
        <w:t>Источник: Информационная система управления внешней помощью ГКИУГИ (www.amcu.gki.tj).</w:t>
      </w:r>
    </w:p>
    <w:p w:rsidR="00000000" w:rsidRDefault="00D712FC">
      <w:pPr>
        <w:pStyle w:val="a3"/>
      </w:pPr>
      <w:r>
        <w:t>В экономике Республики Таджикистан за период 2006-2011 годы наблюдается тенде</w:t>
      </w:r>
      <w:r>
        <w:t xml:space="preserve">нция снижения темпов роста инвестиций в основной капитал, что связано с последствиями мирового финансового кризиса. При этом, негативное влияние кризиса на прирост инвестиций было более существенным, чем на динамику изменения ВВП. Так, если темпы прироста </w:t>
      </w:r>
      <w:r>
        <w:t>ВВП за период 2006-2011 гг. находились приблизительно на одном уровне в пределах 6,5-7,9% (за исключением 2009 года, в котором они составили 3,4%), то темпы прироста инвестиций в основной капитал уменьшились с 69,6% в 2006 году до 5% в 2011 году. В 2009 го</w:t>
      </w:r>
      <w:r>
        <w:t>ду темпы прироста ВВП превысили темпы прироста инвестиций на 18,9%, а в 2011 на 2,4%.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№2.</w:t>
      </w:r>
    </w:p>
    <w:p w:rsidR="00000000" w:rsidRDefault="00D712FC">
      <w:pPr>
        <w:pStyle w:val="a3"/>
      </w:pPr>
      <w:r>
        <w:rPr>
          <w:rStyle w:val="a6"/>
        </w:rPr>
        <w:t>Темпы роста ВВП, инвестиций в основной капитал, объемов работ в строительстве и ввода в действие жилых домов в 2006-2011 гг., % к предыдущему году</w:t>
      </w:r>
    </w:p>
    <w:p w:rsidR="00000000" w:rsidRDefault="00D712FC">
      <w:pPr>
        <w:pStyle w:val="a3"/>
      </w:pPr>
      <w:r>
        <w:t>+--------</w:t>
      </w:r>
      <w:r>
        <w:t>----------------+-------+------+------+------+-------+------ї|Наименование показателей|  2006 | 2007 | 2008 | 2009 | 2010  |2011  |+------------------------+-------+------+------+------+-------+------+|Темпы роста ВВП, %      |  107  | 107,8| 107,9| 103,4|</w:t>
      </w:r>
      <w:r>
        <w:t xml:space="preserve"> 106,5 |107,4 |+------------------------+-------+------+------+------+-------+------+|Темпы роста инвестиций  |       |      |      |      |       |      ||в основной капитал (за  |       |      |      |      |       |      ||счет всех источников    |     </w:t>
      </w:r>
      <w:r>
        <w:t>  |      |      |      |       |      ||финансирования), %      |  169,6| 216,2| 160,8| 84,5 | 111,5 | 105,0|+------------------------+-------+------+------+------+-------+------+|Темпы роста ввода в     |       |      |      |      |       |      ||действ</w:t>
      </w:r>
      <w:r>
        <w:t>ие жилых домов, % |  112,0| 108,0| 122,8| 109,6| 123,1 | 88,2 |+------------------------+-------+------+------+------+-------+------+</w:t>
      </w:r>
    </w:p>
    <w:p w:rsidR="00000000" w:rsidRDefault="00D712FC">
      <w:pPr>
        <w:pStyle w:val="a3"/>
      </w:pPr>
      <w:r>
        <w:t>Источник: Межгосударственный статистический комитет СНГ (</w:t>
      </w:r>
      <w:hyperlink r:id="rId6" w:history="1">
        <w:r>
          <w:rPr>
            <w:rStyle w:val="a4"/>
          </w:rPr>
          <w:t>http://www.cisstat.com/</w:t>
        </w:r>
      </w:hyperlink>
      <w:r>
        <w:t>)</w:t>
      </w:r>
    </w:p>
    <w:p w:rsidR="00000000" w:rsidRDefault="00D712FC">
      <w:pPr>
        <w:pStyle w:val="a3"/>
      </w:pPr>
      <w:r>
        <w:t>Анализ показывает , что удельный вес инвестиций в ВВП за рассматриваемый период находится примерно на одном уровне, однако в 2011 году наблюдается его снижение до 7,3%, что на 2,9 п.п. ниже, чем в 2010 году (таблицы №3).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№3.</w:t>
      </w:r>
    </w:p>
    <w:p w:rsidR="00000000" w:rsidRDefault="00D712FC">
      <w:pPr>
        <w:pStyle w:val="a3"/>
      </w:pPr>
      <w:r>
        <w:rPr>
          <w:rStyle w:val="a6"/>
        </w:rPr>
        <w:t xml:space="preserve">Основные социально - </w:t>
      </w:r>
      <w:r>
        <w:rPr>
          <w:rStyle w:val="a6"/>
        </w:rPr>
        <w:t>экономические показатели инвестиционной деятельности (в фактически действовавших ценах, тыс. сомони)</w:t>
      </w:r>
    </w:p>
    <w:p w:rsidR="00000000" w:rsidRDefault="00D712FC">
      <w:pPr>
        <w:pStyle w:val="a3"/>
      </w:pPr>
      <w:r>
        <w:t>+-------------------+----------+---------+---------+--------+--------ї|   Годы            |   2007   |   2008  |   2009  |  2010  |  2011  |+--------------</w:t>
      </w:r>
      <w:r>
        <w:t>-----+----------+---------+---------+--------+--------+|Ввод в действие    |          |         |         |        |        ||основных фондов    |765701    | 970087  | 2696108 | 2119240| 2371535|+-------------------+----------+---------+---------+--------+</w:t>
      </w:r>
      <w:r>
        <w:t>--------+|Инвестиции в       |          |         |         |        |        ||основной капитал   |2828663   | 4341444 | 3899376 | 4669365| 4988319|+-------------------+----------+---------+---------+--------+--------+|в том числе по     |          |     </w:t>
      </w:r>
      <w:r>
        <w:t>    |         |        |        ||объектам:          |          |         |         |        |        |+-------------------+----------+---------+---------+--------+--------+|производственного  |          |         |         |        |        ||назначения  </w:t>
      </w:r>
      <w:r>
        <w:t>       | 2002281  | 3173660 | 2481478 | 2797983|2664916 |+-------------------+----------+---------+---------+--------+--------+|удельный вес в     |          |         |         |        |        ||общем объеме       |          |         |         |       </w:t>
      </w:r>
      <w:r>
        <w:t xml:space="preserve"> |        ||инвестиций, %      |   70,8%  |  73,1%, |  63,6%, |  59,9% | 53,4%  |+-------------------+----------+---------+---------+--------+--------+|непроизводственного|          |         |         |        |        ||назначения         | 826382   | 11</w:t>
      </w:r>
      <w:r>
        <w:t>67784 | 1417898 | 1871382|2323403 |+-------------------+----------+---------+---------+--------+--------+|удельный вес в     |          |         |         |        |        ||общем объеме       |          |         |         |        |        ||инвестиций</w:t>
      </w:r>
      <w:r>
        <w:t>, %      | 29,2%    |  26,9%, |   36,4%,|   40,1%| 46,6%  |+-------------------+----------+---------+---------+--------+--------+|Удельный вес       |          |         |         |        |        ||инвестиций в ВВП,%,| 8.1      |  10,3   |   10,2  |   10</w:t>
      </w:r>
      <w:r>
        <w:t>,2 | 7.3    |+-------------------+----------+---------+---------+--------+--------+|Ввод в действие    |          |         |         |        |        ||жилых домов, тыс.м |          |         |         |        |        ||общей площади      | 621      | </w:t>
      </w:r>
      <w:r>
        <w:t xml:space="preserve"> 763    |   836   |   1029 | 908    |+-------------------+----------+---------+---------+--------+--------+</w:t>
      </w:r>
    </w:p>
    <w:p w:rsidR="00000000" w:rsidRDefault="00D712FC">
      <w:pPr>
        <w:pStyle w:val="a3"/>
      </w:pPr>
      <w:r>
        <w:t>Источник: Агентство по статистике при Президенте Республики Таджикистан. Строительство в Республике Таджикистан</w:t>
      </w:r>
    </w:p>
    <w:p w:rsidR="00000000" w:rsidRDefault="00D712FC">
      <w:pPr>
        <w:pStyle w:val="a3"/>
      </w:pPr>
      <w:r>
        <w:t xml:space="preserve">За рассматриваемый период произошло </w:t>
      </w:r>
      <w:r>
        <w:t xml:space="preserve">изменение соотношения между объемами инвестиций, направляемых в объекты производственного и непроизводственного назначения. Удельный вес инвестиций по объектам производственного назначения за период 2007- 2011 гг. снизился с 70,8% до 53,4%, а удельный вес </w:t>
      </w:r>
      <w:r>
        <w:t>инвестиций по объектам непроизводственного назначения вырос с 29,2% до 46,6%. Это вызвано в основном ростом инвестиций в такие объекты непроизводственного назначения как: строительство общеобразовательных школ, больниц, амбулаторно-поликлинических учрежден</w:t>
      </w:r>
      <w:r>
        <w:t>ий и т.п.</w:t>
      </w:r>
    </w:p>
    <w:p w:rsidR="00000000" w:rsidRDefault="00D712FC">
      <w:pPr>
        <w:pStyle w:val="a3"/>
      </w:pPr>
      <w:r>
        <w:t>Анализ показывает, что за период 2007-2011 гг. объемы инвестиций по республике в целом имеют тенденцию роста, в основном за счет государственных источников, акционерных компаний, частных предприятий, а также участия населения в финансировании инв</w:t>
      </w:r>
      <w:r>
        <w:t>естиционной деятельности. Следует отметить, что в рассматриваемом периоде сократились объемы иностранных инвестиций, и их доля в общем объеме инвестиций уменьшилась с 72,8% до 21,9%.(Таблица №4).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№4.</w:t>
      </w:r>
    </w:p>
    <w:p w:rsidR="00000000" w:rsidRDefault="00D712FC">
      <w:pPr>
        <w:pStyle w:val="a3"/>
      </w:pPr>
      <w:r>
        <w:rPr>
          <w:rStyle w:val="a6"/>
        </w:rPr>
        <w:t>Структура инвестиций в основной капитал по ист</w:t>
      </w:r>
      <w:r>
        <w:rPr>
          <w:rStyle w:val="a6"/>
        </w:rPr>
        <w:t>очникам финансирования 2007-2011 (в фактически действовавших ценах, тыс. сомони)</w:t>
      </w:r>
    </w:p>
    <w:p w:rsidR="00000000" w:rsidRDefault="00D712FC">
      <w:pPr>
        <w:pStyle w:val="a3"/>
      </w:pPr>
      <w:r>
        <w:t>+-----------+--------------------+----------------+------------------ї|Годы       | 2007               | 2008           | 2009             |+-----------+--------+-----------+-</w:t>
      </w:r>
      <w:r>
        <w:t>-------+-------+---------+--------+|По         |        |           |        |       |         |        ||республике |2828663 |100,0%     |4341444 |100,0% |3899376  |100.0%, |+-----------+--------+-----------+--------+-------+---------+--------+|государст-</w:t>
      </w:r>
      <w:r>
        <w:t xml:space="preserve"> |        |           |        |       |         |        ||венных     |547530  |19,4%      |1014998 |23,4%  |1219324  |31.3%   |+-----------+--------+-----------+--------+-------+---------+--------+|дехканских |        |           |        |       |      </w:t>
      </w:r>
      <w:r>
        <w:t>   |        ||хозяйств   |5234    |0,27       |7756    |0,2%,  |2745     |0,1%,   |+-----------+--------+-----------+--------+-------+---------+--------+|акционерных|28725   |1,0%       |39686   |0,9%   |67488    |1,7%    |+-----------+--------+-----------</w:t>
      </w:r>
      <w:r>
        <w:t>+--------+-------+---------+--------+|населения  |105351  |3,7%,      |211258  |4,9%   |280724   |7.2%    |+-----------+--------+-----------+--------+-------+---------+--------+|ООО        |27678   |1,0%       |72644   |1,7%   |128675   |3,3%    |+--------</w:t>
      </w:r>
      <w:r>
        <w:t>---+--------+-----------+--------+-------+---------+--------+|частных    |        |           |        |       |         |        ||предприятий|44248   |1,6%       |62019   |1,4%,  |67323    |1,7%    |+-----------+--------+-----------+--------+-------+----</w:t>
      </w:r>
      <w:r>
        <w:t>-----+--------+|Таджикмат- |        |           |        |       |         |        ||лубот      |5039    |0,2%       |8067    |0,2%   |10584    |0,3%    |+-----------+--------+-----------+--------+-------+---------+--------+|совместных |        |         </w:t>
      </w:r>
      <w:r>
        <w:t>  |        |       |         |        ||предприятии|6376    |0,2%       |41302   |1,0%,  |37509    |1,0%    |+-----------+--------+-----------+--------+-------+---------+--------+|иностранных|        |           |        |       |         |        ||инвест</w:t>
      </w:r>
      <w:r>
        <w:t>иций |        |           |        |       |         |        ||           |2058482 |72,8%      |2883714 |66,4%  |2085004  |53,5%   |+-----------+--------+-----------+--------+-------+---------+--------+продолжение таблицы                                  </w:t>
      </w:r>
      <w:r>
        <w:t>  |+--------------------------------------------------------------++-----------+------------------+-----------------ї|Годы       |  2010            |     2011        |+-----------+---------+--------+----------+------+|По         |         |        |       </w:t>
      </w:r>
      <w:r>
        <w:t>   |      ||республике |4669365  |  100,0%|4988319   |00.0% |+-----------+---------+--------+----------+------+|государст- |         |        |          |      ||венных     |1677370  |  35.9 %|2490034   |49,9% |+-----------+---------+--------+----------+--</w:t>
      </w:r>
      <w:r>
        <w:t>----+|дехканских |         |        |          |      ||хозяйств   |1647     |  0,07, |4017      | 0,1%,|+-----------+---------+--------+----------+------+|акционерных|213551   |  4,6%, |264303    | 5,3%,|+-----------+---------+--------+----------+------+|</w:t>
      </w:r>
      <w:r>
        <w:t>населения  |356241   |  7,6%  |452384    | 9,1%,|+-----------+---------+--------+----------+------+|ООО        |355778   |  7,6%, |197596    | 4,0%,|+-----------+---------+--------+----------+------+|частных    |         |        |          |      ||предпр</w:t>
      </w:r>
      <w:r>
        <w:t>иятий|176894   |  3,8%  |196246    | 3,9%,|+-----------+---------+--------+----------+------+|Таджикмат- |         |        |          |      ||лубот      |20985    |  0,4%  |23251     | 0,5%,|+-----------+---------+--------+----------+------+|совместных |</w:t>
      </w:r>
      <w:r>
        <w:t>         |        |          |      ||предприятии|83185    |  1,8%  |269548    | 5,4% |+-----------+---------+--------+----------+------+|иностранных|         |        |          |      ||инвестиций |1783713  |  38,2%,|1090942   | 21,9%||           |      </w:t>
      </w:r>
      <w:r>
        <w:t>   |        |          |      |+-----------+---------+--------+----------+------+</w:t>
      </w:r>
    </w:p>
    <w:p w:rsidR="00000000" w:rsidRDefault="00D712FC">
      <w:pPr>
        <w:pStyle w:val="a3"/>
      </w:pPr>
      <w:r>
        <w:t>Источник: Агентство по Таджикистан. Строительство статистике при Президенте Республики в Республике Таджикистан</w:t>
      </w:r>
    </w:p>
    <w:p w:rsidR="00000000" w:rsidRDefault="00D712FC">
      <w:pPr>
        <w:pStyle w:val="a3"/>
      </w:pPr>
      <w:r>
        <w:t>Одной из главных особенностей таджикской экономики является зн</w:t>
      </w:r>
      <w:r>
        <w:t>ачительная роль государственных средств в источниках финансирования инвестиций в основной капитал. В период с 2007 по 2011 год за счет государственных средств было профинансировано 6 949,3 млн. сомони инвестиций в основной капитал, что составило 33,5% обще</w:t>
      </w:r>
      <w:r>
        <w:t xml:space="preserve">го объема инвестиций в основной капитал в целом по экономике, в том числе за счет средств республиканского бюджета 5 796,1 млн. сомони или 28%, и за счет собственных средств предприятий и организаций - 1 153,2 млн. сомони или 5,5%. (Таблица №5). При этом, </w:t>
      </w:r>
      <w:r>
        <w:t xml:space="preserve">в 2011 году объем государственных инвестиций увеличился по сравнению с 2007 годом в 4,5 раза и достиг 2 490,0 млн. сомони, что составляет 50% от общего объема инвестиций в основной капитал, из которых 42% приходится на средства республиканского бюджета, и </w:t>
      </w:r>
      <w:r>
        <w:t>8% составляют собственные средства предприятий и организаций.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       Таблица №5.</w:t>
      </w:r>
    </w:p>
    <w:p w:rsidR="00000000" w:rsidRDefault="00D712FC">
      <w:pPr>
        <w:pStyle w:val="a3"/>
      </w:pPr>
      <w:r>
        <w:t>Государственные инвестиции в основной капитал (в фактически действовавших ценах, тыс сомони)</w:t>
      </w:r>
    </w:p>
    <w:p w:rsidR="00000000" w:rsidRDefault="00D712FC">
      <w:pPr>
        <w:pStyle w:val="a3"/>
      </w:pPr>
      <w:r>
        <w:t>+---------------+---------+---------+---------+---------+-----------ї|Годы      </w:t>
      </w:r>
      <w:r>
        <w:t>     |  2007   |   2008  |   2009  |  2010   |  2011     |+---------------+---------+---------+---------+---------+-----------+|                   Инвестиции в основной капитал                   |+---------------+---------+---------+---------+---------+---</w:t>
      </w:r>
      <w:r>
        <w:t>--------+| Всего         |2828663  |4341444  |3899376  |4669365  | 4988319   |+---------------+---------+---------+---------+---------+-----------+|Государствен-  |         |         |         |         |           ||ных, из них:   |547530   |1014998  |121</w:t>
      </w:r>
      <w:r>
        <w:t>9323  |1677370  | 2490034   |+---------------+---------+---------+---------+---------+-----------+|собственные    |         |         |         |         |           ||средства пре-  |         |         |         |         |           ||дприятий и     |   </w:t>
      </w:r>
      <w:r>
        <w:t>      |         |         |         |           ||организаций    |127538   |217569   |150762   |266672   | 390614    |+---------------+---------+---------+---------+---------+-----------+|бюджетные      |         |         |         |         |           |</w:t>
      </w:r>
      <w:r>
        <w:t>|средства       |419992   |797429   |1068561  |1410698  | 2099420   |+---------------+---------+---------+---------+---------+-----------+</w:t>
      </w:r>
    </w:p>
    <w:p w:rsidR="00000000" w:rsidRDefault="00D712FC">
      <w:pPr>
        <w:pStyle w:val="a3"/>
      </w:pPr>
      <w:r>
        <w:t>Источник: Агентство по статистике при Президенте Республики Таджикистан. Строительство в Республике Таджикистан</w:t>
      </w:r>
    </w:p>
    <w:p w:rsidR="00000000" w:rsidRDefault="00D712FC">
      <w:pPr>
        <w:pStyle w:val="a3"/>
      </w:pPr>
      <w:r>
        <w:t>Увели</w:t>
      </w:r>
      <w:r>
        <w:t>чение объемов и доли средств государственного бюджета в источниках финансирования инвестиций в основной капитал явилось одним из условий смягчения негативных последствий мирового финансового кризиса в период 2008 - 2010 гг.</w:t>
      </w:r>
    </w:p>
    <w:p w:rsidR="00000000" w:rsidRDefault="00D712FC">
      <w:pPr>
        <w:pStyle w:val="a3"/>
      </w:pPr>
      <w:r>
        <w:t>Объемы инвестиций в основной кап</w:t>
      </w:r>
      <w:r>
        <w:t xml:space="preserve">итал в 2011 году составили 4 988,3 млн. долл. США, что на 318,9 млн. долл. США больше чем в 2010 году. В 2011 году около 94% всех инвестиций поступило в сферу Промышленности (66,9%) и Транспорт (26,7%). При этом наибольший прирост инвестиций приходится на </w:t>
      </w:r>
      <w:r>
        <w:t>следующие сектора "реальной экономики,: Энергетика (65,2%), Добыча драгоценных и цветных металлов (15,4%), Легкая промышленность (15,1%). Следует отметить, что если удельный вес инвестиций в последних двух секторах по сравнению с предыдущим годом увеличилс</w:t>
      </w:r>
      <w:r>
        <w:t>я соответственно на 5% и 6,8%, то доля сектора Энергетика снизилась на 13,4% (Таблица №6).</w:t>
      </w:r>
    </w:p>
    <w:p w:rsidR="00000000" w:rsidRDefault="00D712FC">
      <w:pPr>
        <w:pStyle w:val="a3"/>
      </w:pPr>
      <w:r>
        <w:t> Таблица №6.</w:t>
      </w:r>
    </w:p>
    <w:p w:rsidR="00000000" w:rsidRDefault="00D712FC">
      <w:pPr>
        <w:pStyle w:val="a3"/>
      </w:pPr>
      <w:r>
        <w:t>Инвестиции в основной капитал по отраслям экономики</w:t>
      </w:r>
    </w:p>
    <w:p w:rsidR="00000000" w:rsidRDefault="00D712FC">
      <w:pPr>
        <w:pStyle w:val="a3"/>
      </w:pPr>
      <w:r>
        <w:t>+--------------------+-----------------------------------------------ї|                    |      20</w:t>
      </w:r>
      <w:r>
        <w:t>10                     2011            ||                    +-----------+-----------+-----------+-----------+|                    |   тысяч   |   в % к   |   тысяч   |  в % К    ||                    |   сомони  |   итогу   |   сомони  |  итогу    |+-----</w:t>
      </w:r>
      <w:r>
        <w:t>---------------+-----------+-----------+-----------+-----------+|Всего               |4669365    |100        | 4988319   | 100       |+--------------------+-----------+-----------+-----------+-----------+|Отрасли производства|2797983    |60,0       | 26649</w:t>
      </w:r>
      <w:r>
        <w:t>16   | 53,4      |+--------------------+-----------+-----------+-----------+-----------+|Промышленность      |1923337    |68,7       | 1781934   | 66,9      |+--------------------+-----------+-----------+-----------+-----------+|в том числе:        |      </w:t>
      </w:r>
      <w:r>
        <w:t>     |           |           |           |+--------------------+-----------+-----------+-----------+-----------+|энергетика          |1511543    |78,6       | 1161303   | 65,2      |+--------------------+-----------+-----------+-----------+-----------+|неф</w:t>
      </w:r>
      <w:r>
        <w:t>тедобывающая     |  -        | -         | 4470      | 0,3       |+--------------------+-----------+-----------+-----------+-----------+|газовая             |2148       |0,1        |  -        |  -        |+--------------------+-----------+-----------+----</w:t>
      </w:r>
      <w:r>
        <w:t>-------+-----------+|драгоценных и       |           |           |           |           ||цветных металлов    |199668     |10,4       | 274602    | 15,4      |+--------------------+-----------+-----------+-----------+-----------+|химическая и нефте- |    </w:t>
      </w:r>
      <w:r>
        <w:t>       |           |           |           ||химическая          |3650       |0,2        | 699       | -         |+--------------------+-----------+-----------+-----------+-----------+|легкая              |159758     |8,3        | 269284    | 15,1      |+-</w:t>
      </w:r>
      <w:r>
        <w:t>-------------------+-----------+-----------+-----------+-----------+|пищевая             |17333      |0,9        | 60245     | 3,3       |+--------------------+-----------+-----------+-----------+-----------+|Строительство       |29238      |1,5        | 1</w:t>
      </w:r>
      <w:r>
        <w:t>1332     | 0,4       |+--------------------+-----------+-----------+-----------+-----------+|Сельское хозяйство  |58373      |2,1        | 24588     | 0,9       |+--------------------+-----------+-----------+-----------+-----------+|Транспорт           |64</w:t>
      </w:r>
      <w:r>
        <w:t>6356     |23,1       | 710955    | 26,7      |+--------------------+-----------+-----------+-----------+-----------+|Торговля            |63790      |2,3        | 35093     | 1,3       |+--------------------+-----------+-----------+-----------+-----------+</w:t>
      </w:r>
      <w:r>
        <w:t>|Другие отрасли про- |           |           |           |           ||изводственного      |           |           |           |           ||назначения          |106127     |3,8        | 101014    | 3,8       |+--------------------+-----------+-----------+</w:t>
      </w:r>
      <w:r>
        <w:t>-----------+-----------+</w:t>
      </w:r>
    </w:p>
    <w:p w:rsidR="00000000" w:rsidRDefault="00D712FC">
      <w:pPr>
        <w:pStyle w:val="a3"/>
      </w:pPr>
      <w:r>
        <w:t>Источник: Агентство по статистике при Президенте Республики Таджикистан. Строительство в Республике Таджикистан</w:t>
      </w:r>
    </w:p>
    <w:p w:rsidR="00000000" w:rsidRDefault="00D712FC">
      <w:pPr>
        <w:pStyle w:val="a3"/>
      </w:pPr>
      <w:r>
        <w:t>Технологическая структура инвестиций в основной капитал за период 2007-2011 гг. не претерпела существенных изменений. П</w:t>
      </w:r>
      <w:r>
        <w:t>ри этом, в рассматриваемом периоде доля строительно-монтажных работ (СМР) увеличилась с 79% до 83%, а доля оборудования, инструментов и инвентаря уменьшилась с 14,8% до 11% (табл. 7).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       Таблица № 7</w:t>
      </w:r>
    </w:p>
    <w:p w:rsidR="00000000" w:rsidRDefault="00D712FC">
      <w:pPr>
        <w:pStyle w:val="a3"/>
      </w:pPr>
      <w:r>
        <w:t>Технологическая структура инвестиций в основной капитал (в фактически действовавших ценах, тыс. сомони)</w:t>
      </w:r>
    </w:p>
    <w:p w:rsidR="00000000" w:rsidRDefault="00D712FC">
      <w:pPr>
        <w:pStyle w:val="a3"/>
      </w:pPr>
      <w:r>
        <w:t>+---------------+----------------+----------------+------------------ї|  Годы         |     2007       |      2008      |    2009          ||           </w:t>
      </w:r>
      <w:r>
        <w:t>    +----------------+----------------+------------------+|               |   Инвестиции в основной капитал                    |+---------------+--------+-------+--------+-------+---------+--------+|   Всего       |2828663 | 100%  |4341444 | 100%  |3899376</w:t>
      </w:r>
      <w:r>
        <w:t>  | 100%   |+---------------+--------+-------+--------+-------+---------+--------+|строительно-   |        |       |        |       |         |        ||монтажные      |        |       |        |       |         |        ||работы         |2235094 | 79,0% |</w:t>
      </w:r>
      <w:r>
        <w:t>3562924 | 82,1% |3278659  | 84,1%  |+---------------+--------+-------+--------+-------+---------+--------+|оборудование,  |        |       |        |       |         |        ||инструмент,    |        |       |        |       |         |        ||инвентарь</w:t>
      </w:r>
      <w:r>
        <w:t>      |419527  | 14,8% |594135  | 13,7% |244258   | 6,3%   |+---------------+--------+-------+--------+-------+---------+--------+|прочие капи-   |        |       |        |       |         |        ||тальные работы |        |       |        |       |     </w:t>
      </w:r>
      <w:r>
        <w:t>    |        ||и затраты      |174042  | 6,2%  |184385  | 4,2%  |376459   | 9,7%   |+---------------+--------+-------+--------+-------+---------+--------+продолжение таблицы                          |+-------------------------------------------------------</w:t>
      </w:r>
      <w:r>
        <w:t>--------++---------------+------------------+-------------------ї|  Годы         |      2010        |     2011          ||               +------------------+-------------------+|               |                  |                   |+---------------+------</w:t>
      </w:r>
      <w:r>
        <w:t xml:space="preserve">---+--------+-----------+-------+|   Всего       |4669365  | 100%   | 4988319   |  100% |+---------------+---------+--------+-----------+-------+|строительно-   |         |        |           |       ||монтажные      |         |        |           |       </w:t>
      </w:r>
      <w:r>
        <w:t>||работы         |4127136  | 88,4%  | 4154779   |  83,3%|+---------------+---------+--------+-----------+-------+|оборудование,  |         |        |           |       ||инструмент,    |         |        |           |       ||инвентарь      |315123   |  6,</w:t>
      </w:r>
      <w:r>
        <w:t>7%  | 549009    |  11,0%|+---------------+---------+--------+-----------+-------+|прочие капи-   |         |        |           |       ||тальные работы |         |        |           |       ||и затраты      |227106   |  4,9%  | 284531    |  5,7% |+------</w:t>
      </w:r>
      <w:r>
        <w:t>---------+---------+--------+-----------+-------+</w:t>
      </w:r>
    </w:p>
    <w:p w:rsidR="00000000" w:rsidRDefault="00D712FC">
      <w:pPr>
        <w:pStyle w:val="a3"/>
      </w:pPr>
      <w:r>
        <w:t>Источник: Агентство по статистике при Президенте Республики Таджикистан. Строительство в Республике Таджикистан</w:t>
      </w:r>
    </w:p>
    <w:p w:rsidR="00000000" w:rsidRDefault="00D712FC">
      <w:pPr>
        <w:pStyle w:val="a3"/>
      </w:pPr>
      <w:r>
        <w:t>Относительно воспроизводственной структуры инвестиций в основной капитал по объектам производс</w:t>
      </w:r>
      <w:r>
        <w:t>твенного назначения, следует отметить, что в 2007-2011 гг. увеличились инвестиции в техническое перевооружение и реконструкцию действующих предприятий (их доля выросла с 4% до 28%), а также на поддержание действующих мощностей. Сократились объемы инвестици</w:t>
      </w:r>
      <w:r>
        <w:t>й в новое строительство, удельный вес их уменьшился с 92% до 56% (Таблица 8).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  Таблица 8</w:t>
      </w:r>
    </w:p>
    <w:p w:rsidR="00000000" w:rsidRDefault="00D712FC">
      <w:pPr>
        <w:pStyle w:val="a3"/>
      </w:pPr>
      <w:r>
        <w:t>Воспроизводственная структура инвестиций в основной капитал по объектам производственного назначения (в фактически действовавших ценах)</w:t>
      </w:r>
    </w:p>
    <w:p w:rsidR="00000000" w:rsidRDefault="00D712FC">
      <w:pPr>
        <w:pStyle w:val="a3"/>
      </w:pPr>
      <w:r>
        <w:t>+------------+--------------</w:t>
      </w:r>
      <w:r>
        <w:t>-----------------------------------------ї|  Годы      |  2007       2008       2009      2010        2011     |+------------+------+---+------+---+------+----+-----+---+------+----+|  Всего     |млн.  |%  | млн. |%  | млн. |%   |млн. |%  |  млн.| %  ||   </w:t>
      </w:r>
      <w:r>
        <w:t>         |сом.  |   | сом. |   | сом. |    |сом. |   |  сом.|    ||            +------+---+------+---+------+----+-----+---+------+----+|            |2002.3|100|3173,7|100|2481,5|100 |2798 |100|2664,9|100 |+------------+------+---+------+---+------+----+--</w:t>
      </w:r>
      <w:r>
        <w:t>---+---+------+----+|техническое |      |   |      |   |      |    |     |   |      |    ||перевооруже-|      |   |      |   |      |    |     |   |      |    ||ние и ре-   |      |   |      |   |      |    |     |   |      |    ||конструкция |      |   | </w:t>
      </w:r>
      <w:r>
        <w:t>     |   |      |    |     |   |      |    ||действующих |      |   |      |   |      |    |     |24,|      |    ||предприятий |87,1  |4,3|161,9 |5,1|493,4 |19,9|677,8| 2 |749,9 |28,1|+------------+------+---+------+---+------+----+-----+---+------+----+|р</w:t>
      </w:r>
      <w:r>
        <w:t>асширение  |      |   |      |   |      |    |     |   |      |    ||действующих |      |   |      |   |      |    |     |   |      |    ||предприятий |8,6   |0,4| 34,9 |1,1|11,6  |0,5 |18,1 |0,6|257,6 |9,7 |+------------+------+---+------+---+------+----+</w:t>
      </w:r>
      <w:r>
        <w:t xml:space="preserve">-----+---+------+----+|строительст-|      |93,|      |92,|      |    |1086,|38,|      |    ||во          |1874,4| 6 |2922,5| 1 |1433,6|57,8|   7 | 8 |1493,8|56,1|+------------+------+---+------+---+------+----+-----+---+------+----+|строительст-|      |   </w:t>
      </w:r>
      <w:r>
        <w:t>|      |   |      |    |     |   |      |    ||во отдельных|      |   |      |   |      |    |     |   |      |    ||объектов    |      |   |      |   |      |    |     |   |      |    ||действующих |      |   |      |   |      |    |     |   |      |    |</w:t>
      </w:r>
      <w:r>
        <w:t>|предприятий |30,9  |1,5|54,4  |1,7|17,7  |0,7 |91,5 |3,3|163,6 |6,1 |+------------+------+---+------+---+------+----+-----+---+------+----+|защита      |      |   |      |   |      |    |     |   |      |    ||действующих |      |   |      |   |      |   </w:t>
      </w:r>
      <w:r>
        <w:t xml:space="preserve"> |     |31,|      |    ||предприятий |1.3   |0,1|      |   |525,2 |21,2|869,1| 1 |42,3  |1,6 |+------------+------+---+------+---+------+----+-----+---+------+----+</w:t>
      </w:r>
    </w:p>
    <w:p w:rsidR="00000000" w:rsidRDefault="00D712FC">
      <w:pPr>
        <w:pStyle w:val="a3"/>
      </w:pPr>
      <w:r>
        <w:t>Источник: Агентство по статистике при Президенте Республики Таджикистан. Строительство в Ре</w:t>
      </w:r>
      <w:r>
        <w:t>спублике Таджикистан</w:t>
      </w:r>
    </w:p>
    <w:p w:rsidR="00000000" w:rsidRDefault="00D712FC">
      <w:pPr>
        <w:pStyle w:val="a3"/>
      </w:pPr>
      <w:r>
        <w:t xml:space="preserve">Только за период с 2008 по 2011 гг. в Республику Таджикистан было ввезено производственно-технологического оборудования и товаров их усовершенствования (модернизации) на сумму более 1,73 млрд. долларов США, а за 9 месяцев 2012 года на </w:t>
      </w:r>
      <w:r>
        <w:t>сумму более 280 млн. долларов США. (Таблица № 9).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 9</w:t>
      </w:r>
    </w:p>
    <w:p w:rsidR="00000000" w:rsidRDefault="00D712FC">
      <w:pPr>
        <w:pStyle w:val="a3"/>
      </w:pPr>
      <w:r>
        <w:t>Импорт производственно технологических оборудований</w:t>
      </w:r>
    </w:p>
    <w:p w:rsidR="00000000" w:rsidRDefault="00D712FC">
      <w:pPr>
        <w:pStyle w:val="a3"/>
      </w:pPr>
      <w:r>
        <w:t>+---+----------+-----------------------+--------------------ї|№  |год       |Сумма                  | Количество         ||   |          |(в</w:t>
      </w:r>
      <w:r>
        <w:t xml:space="preserve"> долларах США)       | (кг)               ||   |          |                       |                    |+---+----------+-----------------------+--------------------+|1  | 2008     |  471 456 896          | 76 570 559         |+---+----------+--------------</w:t>
      </w:r>
      <w:r>
        <w:t>---------+--------------------+|2  | 2009     |  274 265 336          | 56179202           |+---+----------+-----------------------+--------------------+|3  | 2010     |  292 436 444          | 53 400 109         |+---+----------+-----------------------+--</w:t>
      </w:r>
      <w:r>
        <w:t>------------------+|4  | 2011     |  410 668 603          | 62 749 269         |+---+----------+-----------------------+--------------------+|5  |За 9 меся-|                       |                    ||   |цев 2012  |  280 974 523          | 52 537 040   </w:t>
      </w:r>
      <w:r>
        <w:t>      |+---+----------+-----------------------+--------------------+| Всего        |  1 729 801 802        | 301 436 179        |+--------------+-----------------------+--------------------+</w:t>
      </w:r>
    </w:p>
    <w:p w:rsidR="00000000" w:rsidRDefault="00D712FC">
      <w:pPr>
        <w:pStyle w:val="a3"/>
      </w:pPr>
      <w:r>
        <w:t>Источник: Таможенная служба при Правительстве Республики Таджикис</w:t>
      </w:r>
      <w:r>
        <w:t>тан</w:t>
      </w:r>
    </w:p>
    <w:p w:rsidR="00000000" w:rsidRDefault="00D712FC">
      <w:pPr>
        <w:pStyle w:val="a3"/>
      </w:pPr>
      <w:r>
        <w:t>В период с 2007 по 2011 гг. и первое полугодие 2012 года в экономику Республики Таджикистан поступило более 9 439 млн. долларов США иностранных инвестиций. В их числе более 1 428 млн. долларов США, или 15,1% прямые инвестиции, более 7 936 млн. долларов</w:t>
      </w:r>
      <w:r>
        <w:t xml:space="preserve"> США, 4,65% прочие инвестиции. Мировой финансовый кризис в значительной мере оказал отрицательное влияние на этот показатель в 2009 году, когда имел место минимальный за этот период приток иностранных инвестиций в объеме 677, 3 млн. долларов США, что соста</w:t>
      </w:r>
      <w:r>
        <w:t>вило всего 33% от объемов 2007 и 37% от объемов 2008 года. Уже в 2010 году поток иностранных инвестиций в страну приобрёл тенденцию роста в 149% по отношению к предыдущему году, а в 2011 г. в экономику страны поступило более 2 268 млн. долларов США иностра</w:t>
      </w:r>
      <w:r>
        <w:t>нных инвестиций, что в 2 раза выше аналогичного показателя 2010 года и превышает аналогичный показатель докризисного 2007 года.</w:t>
      </w:r>
    </w:p>
    <w:p w:rsidR="00000000" w:rsidRDefault="00D712FC">
      <w:pPr>
        <w:pStyle w:val="a3"/>
      </w:pPr>
      <w:r>
        <w:t>В совокупной структуре иностранных инвестиций, поступивших в экономику Республики Таджикистан в 2011 г., наибольшую часть состав</w:t>
      </w:r>
      <w:r>
        <w:t>ляли прочие инвестиции 96,6%, которые в 2011 г. увеличились по отношению к 2010 году на 200%. В первом полугодии 2012 года эта тенденция сохранилась, и доля прочих инвестиций в совокупной структуре иностранных инвестиций составила почти 88,7%.</w:t>
      </w:r>
    </w:p>
    <w:p w:rsidR="00000000" w:rsidRDefault="00D712FC">
      <w:pPr>
        <w:pStyle w:val="a3"/>
      </w:pPr>
      <w:r>
        <w:t>Приток портф</w:t>
      </w:r>
      <w:r>
        <w:t>ельных инвестиций в период 2007 по 2011 гг. был на очень низком уровне, их доля в совокупной структуре иностранных инвестиций, привлечённых за этот период, составил всего 0,25%. (Таблица №10).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 Таблица №10</w:t>
      </w:r>
    </w:p>
    <w:p w:rsidR="00000000" w:rsidRDefault="00D712FC">
      <w:pPr>
        <w:pStyle w:val="a3"/>
      </w:pPr>
      <w:r>
        <w:t>Структура иностранных инвестиций в экономику Рес</w:t>
      </w:r>
      <w:r>
        <w:t>публики Таджикистан в 2007-2012 гг. в тыс. долл. % к предыдущему году</w:t>
      </w:r>
    </w:p>
    <w:p w:rsidR="00000000" w:rsidRDefault="00D712FC">
      <w:pPr>
        <w:pStyle w:val="a3"/>
      </w:pPr>
      <w:r>
        <w:t>+----+----------+---------+-------+---------+-----+------+------+----ї|Год |  Всего   |Прямые   |Порт-  | Прочие  |Всего|Прямые|Порт- |Про-||    |          |         |фельные|         | </w:t>
      </w:r>
      <w:r>
        <w:t>    |      |фель- |чие ||    |          |         |       |         |     |      |ные   |    |+----+----------+---------+-------+---------+-----+------+------+----+|2007|2060707,5 |388436,1 |199,9  |1672071,5|   - | -    | -    | -  |+----+----------+-----</w:t>
      </w:r>
      <w:r>
        <w:t>----+-------+---------+-----+------+------+----+|2008|1810899,8 |716708,6 |17014,4|1077176,8|87,7 |211.7 |8549,7|64,4|+----+----------+---------+-------+---------+-----+------+------+----+|2009|677332,4  |76882,2  |184,2  |600266,0 |37,4 |10,7  |1,8   |55,</w:t>
      </w:r>
      <w:r>
        <w:t>7|+----+----------+---------+-------+---------+-----+------+------+----+|2010|1119865,2 |51027,7  |6511,2 |1062326,3|165,5|66,3  |3534,8|176,||    |          |         |       |         |     |      |      |  9 |+----+----------+---------+-------+---------</w:t>
      </w:r>
      <w:r>
        <w:t>+-----+------+------+----+|2011|2268397,3 |76284,6  |52,0   |2192060,7|200,2|149,4 |0,79  |200,||    |          |         |       |         |     |      |      |  6 |+----+----------+---------+-------+---------+-----+------+------+----+|2012|          |   </w:t>
      </w:r>
      <w:r>
        <w:t>      |       |         |     |      |      |    ||за 6|          |         |       |         |     |      |      |    ||ме- |          |         |       |         |     |      |      |    ||ся- |          |         |       |         |     |      |      | </w:t>
      </w:r>
      <w:r>
        <w:t>   ||цев |1502017,4 |169436,2 |   -   |1332581,2|66,2 |222,1 |  -   |60,8|+----+----------+---------+-------+---------+-----+------+------+----+|Все-|9439219,6 |1478775,4|23961,7|7936482,5|     |      |      |    ||го %| 100%     |15,66%   |0,25%  |84.65% </w:t>
      </w:r>
      <w:r>
        <w:t>  |     |      |      |    ||к   |          |         |       |         |     |      |      |    ||общ.|          |         |       |         |     |      |      |    ||сум-|          |         |       |         |     |      |      |    ||ме  |          | </w:t>
      </w:r>
      <w:r>
        <w:t>        |       |         |     |      |      |    |+----+----------+---------+-------+---------+-----+------+------+----+</w:t>
      </w:r>
    </w:p>
    <w:p w:rsidR="00000000" w:rsidRDefault="00D712FC">
      <w:pPr>
        <w:pStyle w:val="a3"/>
      </w:pPr>
      <w:r>
        <w:t>Источник: Государственного комитета по инвестициям и управлению государственным имуществом Республики Таджикистан на основе данных На</w:t>
      </w:r>
      <w:r>
        <w:t>ционального банка Таджикистана.</w:t>
      </w:r>
    </w:p>
    <w:p w:rsidR="00000000" w:rsidRDefault="00D712FC">
      <w:pPr>
        <w:pStyle w:val="a3"/>
      </w:pPr>
      <w:r>
        <w:t>В структуре иностранных инвестиций в экономике Республики Таджикистан по видам экономической деятельности на протяжении 20052011 годы произошли довольно существенные сдвиги. Если в 2006-2008 гг. наибольшая доля инвестиций по</w:t>
      </w:r>
      <w:r>
        <w:t>ступала в сектор "Энергетика", то в 2011 году 61,2% объемов ПИИ были привлечены в сектор "Транспорт и связь". При этом, в 2011 году объемы инвестиций по сравнению с 2010 годом в сектор "Транспорт и связь" выросли в 4,5 раза, в "Горнодобывающую промышленнос</w:t>
      </w:r>
      <w:r>
        <w:t>ть"- почти в 2 раза. Повышение концентрации инвестиционных ресурсов в 2011 г. в транспортной отрасли сопровождалось сокращением масштабов инвестиционной деятельности в строительстве, а также в отрасли, связанной с финансовым посредничеством. (Таблица №11).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Таблица №11</w:t>
      </w:r>
    </w:p>
    <w:p w:rsidR="00000000" w:rsidRDefault="00D712FC">
      <w:pPr>
        <w:pStyle w:val="a3"/>
      </w:pPr>
      <w:r>
        <w:t>Отраслевая структура иностранных инвестиций в экономике Республики Таджикистан (% от суммы годовых объемов ПИИ)</w:t>
      </w:r>
    </w:p>
    <w:p w:rsidR="00000000" w:rsidRDefault="00D712FC">
      <w:pPr>
        <w:pStyle w:val="a3"/>
      </w:pPr>
      <w:r>
        <w:t>+--------------------+-----+------+------+------+------+------+-----ї|Вид экономической   |2005 | 2006 | 2007 | 2008 | 2009 |2010</w:t>
      </w:r>
      <w:r>
        <w:t>  |2011 ||деятельности        |     |      |      |      |      |      |     |+--------------------+-----+------+------+------+------+------+-----+|Обрабатывающая      |     |      |      |      |      |      |     ||промышленность      |24   | 2,5  | -   </w:t>
      </w:r>
      <w:r>
        <w:t xml:space="preserve"> | -    | 1,41 | -    | -   |+--------------------+-----+------+------+------+------+------+-----+|Горнодобывающая     |     |      |      |      |      |      |     ||промышленность      |38   | 5,4  | 5,1  |  -   | 3,2  | 9,3  |16,7 |+-------------------</w:t>
      </w:r>
      <w:r>
        <w:t>-+-----+------+------+------+------+------+-----+|Энергетика          | -   | 59,2 | 42,6 | 75,7 | -    | -    | -   |+--------------------+-----+------+------+------+------+------+-----+|Транспорт и связь   |7    | 12,9 | 12,1 | 4,7  | 46,2 |13,7  |61,2 |</w:t>
      </w:r>
      <w:r>
        <w:t>+--------------------+-----+------+------+------+------+------+-----+|Строительство       |8    |  -   | 27,6 | 10,5 | 7,9  |19,1  |10,2 |+--------------------+-----+------+------+------+------+------+-----+|Социальные услуги   |2    |  8,5 |  -   |  -   |</w:t>
      </w:r>
      <w:r>
        <w:t>  -   | -    | -   |+--------------------+-----+------+------+------+------+------+-----+|Финансовое          |     |      |      |      |      |      |     ||посредничество      |9    |  -   | 10,5 | 6,2  | 41,3 |40,9  | 11,8|+--------------------+-----+-</w:t>
      </w:r>
      <w:r>
        <w:t>-----+------+------+------+------+-----+|Оптовая и розничная |     |      |      |      |      |      |     ||торговля            |12   |  -   |  -   |  -   |  -   | -    |  -  |+--------------------+-----+------+------+------+------+------+-----+|Другие о</w:t>
      </w:r>
      <w:r>
        <w:t>трасли      |     | 11,6 | 2,1  | 2,9  |  -   | 17   |  -  |+--------------------+-----+------+------+------+------+------+-----+|Итого               |100  | 100  | 100  | 100  | 100  | 100  | 100 |+--------------------+-----+------+------+------+------+--</w:t>
      </w:r>
      <w:r>
        <w:t>----+-----+</w:t>
      </w:r>
    </w:p>
    <w:p w:rsidR="00000000" w:rsidRDefault="00D712FC">
      <w:pPr>
        <w:pStyle w:val="a3"/>
      </w:pPr>
      <w:r>
        <w:t>Источник: Национальный банк Таджикистан. Платежный баланс</w:t>
      </w:r>
    </w:p>
    <w:p w:rsidR="00000000" w:rsidRDefault="00D712FC">
      <w:pPr>
        <w:pStyle w:val="a3"/>
      </w:pPr>
      <w:r>
        <w:t>В географической структуре иностранных инвестиций, поступивших в экономику Республики Таджикистан, лидирующую позицию занимают РФ, Великобритания, Кипр, США и др. По итогам 2011 г. наибольший объем, 1022 млн. долларов США, или 46,1% общего объема иностранн</w:t>
      </w:r>
      <w:r>
        <w:t>ых инвестиций, поступивших в экономику страны за данный период принадлежит России, из Великобритании поступило 341,2 млн. долл. (15,4%), из Кипра - 209,48 млн. долл. (9,4%), США -129,61 млн. долл. США или 5,8% (Таблица №12).</w:t>
      </w:r>
    </w:p>
    <w:p w:rsidR="00000000" w:rsidRDefault="00D712FC">
      <w:pPr>
        <w:pStyle w:val="a3"/>
      </w:pPr>
      <w:r>
        <w:t>Привлечение иностранного капита</w:t>
      </w:r>
      <w:r>
        <w:t>ла в экономику Республики Таджикистана ещё не привело к образованию мощного инвестиционного сектора. Для данного этапа развития инвестиционной деятельности нашей страны характерны такие специфические особенности, как низкие объёмы притока портфельных и пря</w:t>
      </w:r>
      <w:r>
        <w:t>мых инвестиций, крайне низкая конкурентоспособность местных фирм по сравнению с иностранными партнёрами, слабость национальной технологической базы и др.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a3"/>
      </w:pPr>
      <w:r>
        <w:t>    Таблица 12</w:t>
      </w:r>
    </w:p>
    <w:p w:rsidR="00000000" w:rsidRDefault="00D712FC">
      <w:pPr>
        <w:pStyle w:val="a3"/>
      </w:pPr>
      <w:r>
        <w:t>Географическая структура иностранных инвестиций 2011гг. (млн. долл. США)</w:t>
      </w:r>
    </w:p>
    <w:p w:rsidR="00000000" w:rsidRDefault="00D712FC">
      <w:pPr>
        <w:pStyle w:val="a3"/>
      </w:pPr>
      <w:r>
        <w:t>+-----------</w:t>
      </w:r>
      <w:r>
        <w:t xml:space="preserve">--+------------------------------------------------------ї|Наименование |                 Годы                                 ||стран        +----------+----------+----------+----------+----------+|             |2004      | 2005     | 2006     | 2007     </w:t>
      </w:r>
      <w:r>
        <w:t>|2008      ||             +-----+----+-----+----+-----+----+-----+----+-----+----+|             |млн.$| %  |млн.$| %  |млн.$| %  |млн.$| %  |млн.$| %  |+-------------+-----+----+-----+----+-----+----+-----+----+-----+----+| Всего       |260.7|100 |263  |10</w:t>
      </w:r>
      <w:r>
        <w:t>0 |385,2|100 |388,4|100 |716.7|100 |+-------------+-----+----+-----+----+-----+----+-----+----+-----+----+|в том числе: |     |    |     |    |     |    |     |    |     |    |+-------------+-----+----+-----+----+-----+----+-----+----+-----+----+|Страны СН</w:t>
      </w:r>
      <w:r>
        <w:t>Г   |0.4  |0,15|2,8  |1,06|234,3|60.8|171,2|44.1|603,1|84,1|+-------------+-----+----+-----+----+-----+----+-----+----+-----+----+|Азербайджан  | -   | -  | -   | -  | -   | -  | -   |-   | -   | -  |+-------------+-----+----+-----+----+-----+----+-----+--</w:t>
      </w:r>
      <w:r>
        <w:t>--+-----+----+|Казахстан    | -   | -  | -   | -  | 2,4 |0.62|10,9 |2,81|36.2 |5,05|+-------------+-----+----+-----+----+-----+----+-----+----+-----+----+|Кыргызстан   | -   | -  |  -  | -  | -   | -  | -   | -  | -   | -  |+-------------+-----+----+-----+</w:t>
      </w:r>
      <w:r>
        <w:t>----+-----+----+-----+----+-----+----+|Россия       | 0,3 |0,12|2,8  |1,06|231,7|60.2|160.2|41.2|566.8|79,1|+-------------+-----+----+-----+----+-----+----+-----+----+-----+----+|Другие страны| 0,1 |0,04|0,04 |0,02|0.1  |0.03|0,1  |0.03|0.1  |0.01|+-------</w:t>
      </w:r>
      <w:r>
        <w:t>------+-----+----+-----+----+-----+----+-----+----+-----+----+|Страны       |     |    |     |    |     |    |     |    |     |    ||дальнего     |     |    |     |    |     |    |     |    |     |    ||Зарубежья    |260,3|99,8|260  |99  |150,9|39,2|217,2|</w:t>
      </w:r>
      <w:r>
        <w:t>55,9|113,6|15,9|+-------------+-----+----+-----+----+-----+----+-----+----+-----+----+|Великобрита- |     |    |     |    |     |    |     |    |     |    ||ния          |6,8  |2,6 |28,6 |10.9|25.9 |6.72|10,8 |2.78|7.1  |0.99|+-------------+-----+----+----</w:t>
      </w:r>
      <w:r>
        <w:t>-+----+-----+----+-----+----+-----+----+|Германия     |0,04 |0,02|1,5  |0,57|1.7  |0,44|0,1  |0.03| -   | -  |+-------------+-----+----+-----+----+-----+----+-----+----+-----+----+|Иран         |0.4  |0.15|4.7  |1.79|2,5  |0,65|10.3 |2,65|3.5  |0,49|+-----</w:t>
      </w:r>
      <w:r>
        <w:t>--------+-----+----+-----+----+-----+----+-----+----+-----+----+|Индия        |-    | -  |2,7  |1,03|1,2  |0,31|0,2  |0.05|0,7  |0.1 |+-------------+-----+----+-----+----+-----+----+-----+----+-----+----+|Канада       |3.4  |1,3 |0,9  |0,34|-    | -  | 1,4</w:t>
      </w:r>
      <w:r>
        <w:t xml:space="preserve"> |0.36|0,8  |0,11|+-------------+-----+----+-----+----+-----+----+-----+----+-----+----+|Кипр         |4,1  |1,6 |1    |0.38|36.1 |9,37| 88,7|22.8|70,2 |9,79|+-------------+-----+----+-----+----+-----+----+-----+----+-----+----+|Китай        |2.1  |0,81|2,</w:t>
      </w:r>
      <w:r>
        <w:t>5  |0,95|34,9 |9,06| 6,4 |1,65|24,7 |3,45|+-------------+-----+----+-----+----+-----+----+-----+----+-----+----+|Нидерланды   |-    |-   | -   |-   | -   | -  | -   | -  | -   | -  |+-------------+-----+----+-----+----+-----+----+-----+----+-----+----+|Тур</w:t>
      </w:r>
      <w:r>
        <w:t>ция       |0.9  |0,35|1,6  |0,61|3,3  |0,86|0,2  |0,05|0.2  |0.03|+-------------+-----+----+-----+----+-----+----+-----+----+-----+----+|Сингапур     | -   | -  | -   | -  | -   | -  | -   | -  | -   | -  |+-------------+-----+----+-----+----+-----+----+--</w:t>
      </w:r>
      <w:r>
        <w:t>---+----+-----+----+|США          | 2   | 0,8| 5,4 |2,05|37.3 |9,68|71,7 |18,5|5,1  |0,71|+-------------+-----+----+-----+----+-----+----+-----+----+-----+----+|Франция      | -   | -  | -   | -  | -   | -  | -   | -  | -   | -  |+-------------+-----+----+</w:t>
      </w:r>
      <w:r>
        <w:t>-----+----+-----+----+-----+----+-----+----+|Британские   |     |    |     |    |     |    |     |    |     |    ||Виргинские   |     |    |     |    |     |    |     |    |     |    ||острова      | -   | -  | -   | -  |  -  | -  | -   | -  | -   | -  |+-</w:t>
      </w:r>
      <w:r>
        <w:t>------------+-----+----+-----+----+-----+----+-----+----+-----+----+|Швейцария    | 2   |0,8 |2,1  |0.8 | 0,2 |0,05|15,5 |3,99| 1   |0,14|+-------------+-----+----+-----+----+-----+----+-----+----+-----+----+|Другие страны| 0.2 |0.09|0.7  |0.27|7.8  |2,02|</w:t>
      </w:r>
      <w:r>
        <w:t>11.9 |3,1 |0,3  |0.04|+-------------+-----+----+-----+----+-----+----+-----+----+-----+----+продолжение таблицы                                |+------------------------------------------------------------------++-------------+-----------------------------</w:t>
      </w:r>
      <w:r>
        <w:t>---+---------ї|Наименование |                 Годы           |         ||стран        +----------+----------+----------+         ||             |2009      | 2010     | 2011     |         ||             +-----+----+-----+----+-----+----+Итого    ||         </w:t>
      </w:r>
      <w:r>
        <w:t>    |млн.$| %  |млн.$| %  |млн.$| %  |         |+-------------+-----+----+-----+----+-----+----+---------+| Всего       |76,88|100 |51,03|100 |76.3 |100 | 2218.21 |+-------------+-----+----+-----+----+-----+----+---------+|в том числе: |     |    |     |  </w:t>
      </w:r>
      <w:r>
        <w:t>  |     |    |         |+-------------+-----+----+-----+----+-----+----+---------+|Страны СНГ   |45,21|58,8| 9,3 |18.2|43.5 |57  |1109.81  |+-------------+-----+----+-----+----+-----+----+---------+|Азербайджан  | -   | -  | 0,66|1,3 |-    |-   | 0,66    |</w:t>
      </w:r>
      <w:r>
        <w:t>+-------------+-----+----+-----+----+-----+----+---------+|Казахстан    |26   |33,8|2,34 |4,6 |0,46 |0,6 | 75,96   |+-------------+-----+----+-----+----+-----+----+---------+|Кыргызстан   |0,72 |0.94|  -  |  - |0,03 | 0  |  0.75   |+-------------+-----+---</w:t>
      </w:r>
      <w:r>
        <w:t>-+-----+----+-----+----+---------+|Россия       |18,5 |24,0| 6,3 |12,3| 35,4|46,4|  1022   |+-------------+-----+----+-----+----+-----+----+---------+|Другие страны| -   | -  |  -  | -  | -   | -  | 0,44    |+-------------+-----+----+-----+----+-----+----+</w:t>
      </w:r>
      <w:r>
        <w:t xml:space="preserve">---------+|Страны       |     |    |     |    |     |    |         ||дальнего     |     |    |     |    |     |    |         ||Зарубежья    |31,68|41,2|41,74|81,8|32,8 |43  |1066,5   |+-------------+-----+----+-----+----+-----+----+---------+|Великобрита- </w:t>
      </w:r>
      <w:r>
        <w:t>|     |    |     |    |     |    |         ||ния          |0,9  |1,2 |3,07 |6   |7,6  |9,9 |341,2    |+-------------+-----+----+-----+----+-----+----+---------+|Германия     |-    | -  |9,01 |17,7|-    | -  |12,4     |+-------------+-----+----+-----+----+-</w:t>
      </w:r>
      <w:r>
        <w:t>----+----+---------+|Иран         |1,58 |2,1 |4,13 |8,1 |10,7 |14  |37,81    |+-------------+-----+----+-----+----+-----+----+---------+|Индия        |2,05 |2,7 |3,84 |7,5 |0,41 |0,5 |11,1     |+-------------+-----+----+-----+----+-----+----+---------+|Кан</w:t>
      </w:r>
      <w:r>
        <w:t>ада       |  -  | -  | -   | -  | -   | -  |6,5      |+-------------+-----+----+-----+----+-----+----+---------+|Кипр         |2,15 |2,8 |4,63 |9,1 |2,6  |3,4 |209.48   |+-------------+-----+----+-----+----+-----+----+---------+|Китай        |0,3  |0.4 | -</w:t>
      </w:r>
      <w:r>
        <w:t>   | -  | -   | -  | 70.9    |+-------------+-----+----+-----+----+-----+----+---------+|Нидерланды   |18,1 |23.5| 0,62|1.2 |3,7  | 4,8| 22.42   |+-------------+-----+----+-----+----+-----+----+---------+|Турция       |-    | -  | 8,68| 17 | -   |  - | 14.</w:t>
      </w:r>
      <w:r>
        <w:t>88   |+-------------+-----+----+-----+----+-----+----+---------+|Сингапур     | 0,05|0,06| 0,14|0,3 | -   |  - |  0,19   |+-------------+-----+----+-----+----+-----+----+---------+|США          | 3,05|4   |1,06 |2,1 |4    |5,3 | 129,61  |+-------------+---</w:t>
      </w:r>
      <w:r>
        <w:t xml:space="preserve">--+----+-----+----+-----+----+---------+|Франция      | 2,6 |3,4 |0,36 |0,7 | -   | -  |  2,96   |+-------------+-----+----+-----+----+-----+----+---------+|Британские   |     |    |     |    |     |    |         ||Виргинские   |     |    |     |    |     </w:t>
      </w:r>
      <w:r>
        <w:t xml:space="preserve">|    |         ||острова      | 0,05| 0,0| 0,2 |0,4 | -   | -  |  0,32   |+-------------+-----+----+-----+----+-----+----+---------+|Швейцария    | 0,82|1,1 |5,9  |11.6|4,2  | 5,6|  31.72  |+-------------+-----+----+-----+----+-----+----+---------+|Другие </w:t>
      </w:r>
      <w:r>
        <w:t>страны| -   | -  |0,1  |0,2 |-    | -  |  21     |+-------------+-----+----+-----+----+-----+----+---------+</w:t>
      </w:r>
    </w:p>
    <w:p w:rsidR="00000000" w:rsidRDefault="00D712FC">
      <w:pPr>
        <w:pStyle w:val="a3"/>
      </w:pPr>
      <w:r>
        <w:t>Источник: Национальный Банк Таджикистан. Платежный баланс.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8. Основные проблемы инвестиционной деятельности в Республике Таджикистан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 смотря </w:t>
      </w:r>
      <w:r>
        <w:rPr>
          <w:rFonts w:eastAsia="Times New Roman"/>
        </w:rPr>
        <w:t>на успехи достигнутые за последние годы в сфере улучшения инвестиционной деятельности в Республике Таджикистан, проведённый анализ и опрос проведённый среди предпринимателей и инвесторов позволил определить следующие проблемы характерные для нашей страны в</w:t>
      </w:r>
      <w:r>
        <w:rPr>
          <w:rFonts w:eastAsia="Times New Roman"/>
        </w:rPr>
        <w:t xml:space="preserve"> инвестиционной сфере:</w:t>
      </w:r>
    </w:p>
    <w:p w:rsidR="00000000" w:rsidRDefault="00D712FC">
      <w:pPr>
        <w:pStyle w:val="a3"/>
      </w:pPr>
      <w:r>
        <w:t>- сравнительно небольшой внутренний рынок и слабая торгово-экономическая кооперация со странами зарубежья;</w:t>
      </w:r>
    </w:p>
    <w:p w:rsidR="00000000" w:rsidRDefault="00D712FC">
      <w:pPr>
        <w:pStyle w:val="a3"/>
      </w:pPr>
      <w:r>
        <w:t>- слабое развитие физической инфраструктуры (дорог, линий электропередач, водоснабжения и т. д.) в ряде регионов страны;</w:t>
      </w:r>
    </w:p>
    <w:p w:rsidR="00000000" w:rsidRDefault="00D712FC">
      <w:pPr>
        <w:pStyle w:val="a3"/>
      </w:pPr>
      <w:r>
        <w:t>- сез</w:t>
      </w:r>
      <w:r>
        <w:t>онный дефицит электроэнергии;</w:t>
      </w:r>
    </w:p>
    <w:p w:rsidR="00000000" w:rsidRDefault="00D712FC">
      <w:pPr>
        <w:pStyle w:val="a3"/>
      </w:pPr>
      <w:r>
        <w:t>- несовершенство законодательства страны в инвестиционной сфере и механизмов, обеспечивающих права собственности, надлежащее соблюдение законов и договорных отношений субъектов хозяйствования, правовой нигилизм;</w:t>
      </w:r>
    </w:p>
    <w:p w:rsidR="00000000" w:rsidRDefault="00D712FC">
      <w:pPr>
        <w:pStyle w:val="a3"/>
      </w:pPr>
      <w:r>
        <w:t>- слабые конку</w:t>
      </w:r>
      <w:r>
        <w:t>рентные условия по привлечению инвестиций (налоговый, таможенный и визовый режимы);</w:t>
      </w:r>
    </w:p>
    <w:p w:rsidR="00000000" w:rsidRDefault="00D712FC">
      <w:pPr>
        <w:pStyle w:val="a3"/>
      </w:pPr>
      <w:r>
        <w:t>- относительная отдалённость от крупных мировых потребительских рынков и основных торгово-транспортных артерий;</w:t>
      </w:r>
    </w:p>
    <w:p w:rsidR="00000000" w:rsidRDefault="00D712FC">
      <w:pPr>
        <w:pStyle w:val="a3"/>
      </w:pPr>
      <w:r>
        <w:t>- неразвитость инвестиционной инфраструктуры (банковской, ин</w:t>
      </w:r>
      <w:r>
        <w:t>формационно-аналитической, консалтинговой и др.);</w:t>
      </w:r>
    </w:p>
    <w:p w:rsidR="00000000" w:rsidRDefault="00D712FC">
      <w:pPr>
        <w:pStyle w:val="a3"/>
      </w:pPr>
      <w:r>
        <w:t>- высокая степень бюрократизации государственного управления;</w:t>
      </w:r>
    </w:p>
    <w:p w:rsidR="00000000" w:rsidRDefault="00D712FC">
      <w:pPr>
        <w:pStyle w:val="a3"/>
      </w:pPr>
      <w:r>
        <w:t>- отсутствие в стране достаточного количества современных квалифицированных управленческих и рабочих кадров, высокий уровень внешней миграции.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9. Инвестиционный потенциал и риски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перспективе инвестиционный потенциал Республики Таджикистана может быть оценен как высокий, благодаря тому, что страна обладает значительными природными ресурсами, включая огромный потенциал гидроэнергии, внедрение </w:t>
      </w:r>
      <w:r>
        <w:rPr>
          <w:rFonts w:eastAsia="Times New Roman"/>
        </w:rPr>
        <w:t>передовых технологий в приоритетные отрасли, полная переработка местного сырья, увеличивая добавленную стоимость, переработанная продовольственная продукция, драгоценные и редкие металлы, а также возможности развития туризма.</w:t>
      </w:r>
    </w:p>
    <w:p w:rsidR="00000000" w:rsidRDefault="00D712F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этим нельзя недооцени</w:t>
      </w:r>
      <w:r>
        <w:rPr>
          <w:rFonts w:eastAsia="Times New Roman"/>
        </w:rPr>
        <w:t>вать значительные риски, угрожающие развитию страны, которые могут выражаться в следующем:</w:t>
      </w:r>
    </w:p>
    <w:p w:rsidR="00000000" w:rsidRDefault="00D712FC">
      <w:pPr>
        <w:pStyle w:val="a3"/>
      </w:pPr>
      <w:r>
        <w:t>- истощение сырьевой базы и дальнейшее снижение мировых цен на хлопок с одновременным возрастанием себестоимости его производства, ведущие к утраге инвестиционной пр</w:t>
      </w:r>
      <w:r>
        <w:t>ивлекательности страны;</w:t>
      </w:r>
    </w:p>
    <w:p w:rsidR="00000000" w:rsidRDefault="00D712FC">
      <w:pPr>
        <w:pStyle w:val="a3"/>
      </w:pPr>
      <w:r>
        <w:t>- утрата имеющегося промышленно-производственного потенциала страны из-за высокой степени изношенности основных средств и низких объемов инвестиций в основной капитал;</w:t>
      </w:r>
    </w:p>
    <w:p w:rsidR="00000000" w:rsidRDefault="00D712FC">
      <w:pPr>
        <w:pStyle w:val="a3"/>
      </w:pPr>
      <w:r>
        <w:t>- приобретение отрицательного инвестиционного имиджа страны вследствие ненадлежащей реализации государственной политики по привлечению инвестиций;</w:t>
      </w:r>
    </w:p>
    <w:p w:rsidR="00000000" w:rsidRDefault="00D712FC">
      <w:pPr>
        <w:pStyle w:val="a3"/>
      </w:pPr>
      <w:r>
        <w:t>- прямые потери государственного бюджета из-за неэффективного применения средств, направленных на привлечение</w:t>
      </w:r>
      <w:r>
        <w:t xml:space="preserve"> инвестиций;</w:t>
      </w:r>
    </w:p>
    <w:p w:rsidR="00000000" w:rsidRDefault="00D712FC">
      <w:pPr>
        <w:pStyle w:val="a3"/>
      </w:pPr>
      <w:r>
        <w:t>- наличие факторов дестабилизации в Центрально - азиатском регионе и опасность экономической изоляции ввиду непредсказуемости развития внешнеполитической ситуации в регионе.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10. Основные меры по достижению целей Концепции и механизмы их реал</w:t>
      </w:r>
      <w:r>
        <w:rPr>
          <w:rFonts w:eastAsia="Times New Roman"/>
        </w:rPr>
        <w:t>изации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 1. Совершенствование нормативной правовой базы и устранение административных барьеров инвестиционной деятельности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 нормативным правовым актом в сфере инвестиционной деятельности является Закон Республики Таджикистан "Об инвестиции" № 260</w:t>
      </w:r>
      <w:r>
        <w:rPr>
          <w:rFonts w:eastAsia="Times New Roman"/>
        </w:rPr>
        <w:t>, принятый 12 мая 2007 года. Закон объединил нормы, регулирующие отношения, связанные с инвестициями, и установил общий правовой режим для иностранных и национальных инвестиций, предоставив равные гарантии инвесторам, осуществляющим свою деятельность в Рес</w:t>
      </w:r>
      <w:r>
        <w:rPr>
          <w:rFonts w:eastAsia="Times New Roman"/>
        </w:rPr>
        <w:t>публике Таджикистан.</w:t>
      </w:r>
    </w:p>
    <w:p w:rsidR="00000000" w:rsidRDefault="00D712FC">
      <w:pPr>
        <w:pStyle w:val="a3"/>
      </w:pPr>
      <w:r>
        <w:t>Закон "Об инвестиции" регулирует практически все аспекты инвестиционной деятельности в Республике Таджикистан, предусматривает достаточно гарантий и возможных льгот, однако, опыт соседних стран и сравнительно-правовой анализ их инвести</w:t>
      </w:r>
      <w:r>
        <w:t>ционных законов, а также мнения и пожелания инвесторов показали, что Закон "Об инвестиции"нуждается в пересмотре и внесении в него изменений и дополнений.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первую очередь, необходимо определение понятия инвестиционного законодательства, с тем, чтобы четко</w:t>
      </w:r>
      <w:r>
        <w:rPr>
          <w:rFonts w:eastAsia="Times New Roman"/>
        </w:rPr>
        <w:t xml:space="preserve"> определить какие именно нормативные правовые акты подлежат к включению в данный вид законодательства.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Необходима общая гармонизация законодательства Республики Таджикистан, приведение нормативных правовых актов в соответствие с точки зрения единства терми</w:t>
      </w:r>
      <w:r>
        <w:rPr>
          <w:rFonts w:eastAsia="Times New Roman"/>
        </w:rPr>
        <w:t>нов, предусматриваемых мер, баланса свобод и ответственности, как инвесторов, так и государства. Провозглашенные Законом "Об инвестиции" принципы также должны найти свое отражения и в иных нормативных правовых актах для того, чтобы из декларативности перев</w:t>
      </w:r>
      <w:r>
        <w:rPr>
          <w:rFonts w:eastAsia="Times New Roman"/>
        </w:rPr>
        <w:t>ести их в плоскость практической реализации.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законодательном уровне должны быть отражены и четко урегулированы такие основополагающие инвестиционные механизмы, как инвестиционное соглашение, государственно-частное партнёрство, инвестиционные проекты, пр</w:t>
      </w:r>
      <w:r>
        <w:rPr>
          <w:rFonts w:eastAsia="Times New Roman"/>
        </w:rPr>
        <w:t>ограммы и т.д.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стимулирования инвестиций необходимо пересмотреть критерии, по которым могут предоставляться налоговые и таможенные льготы, а также детально регламентировать порядок их предоставления. Необходимо развитие такого вида предоставляемой госу</w:t>
      </w:r>
      <w:r>
        <w:rPr>
          <w:rFonts w:eastAsia="Times New Roman"/>
        </w:rPr>
        <w:t>дарством гарантии как выдача государственных грантов. Для этого необходимо создание достаточной нормативной правовой основы.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законодательства Республик Таджикистан необходимо предусмотреть механизм представления жалоб от инвесторов относительно не</w:t>
      </w:r>
      <w:r>
        <w:rPr>
          <w:rFonts w:eastAsia="Times New Roman"/>
        </w:rPr>
        <w:t>соблюдения определенных положений Закона "Об инвестиции" гарантий, а также процедуру реагирования уполномоченного органа на эти жалобы.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создание благоприятного режима собственности в Республике Таджикистан посредством принятия отдельных специаль</w:t>
      </w:r>
      <w:r>
        <w:rPr>
          <w:rFonts w:eastAsia="Times New Roman"/>
        </w:rPr>
        <w:t xml:space="preserve">ных нормативных правовых актов, которые будут регулировать вопросы национализации, реквизиции и т.д. Кроме того необходимо осуществления мер по реальному обеспечению и защите прав как имущественных, так и неимущественных, признанию международных конвенций </w:t>
      </w:r>
      <w:r>
        <w:rPr>
          <w:rFonts w:eastAsia="Times New Roman"/>
        </w:rPr>
        <w:t>и других актов, направленных на защиту инвесторов.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Необходима дальнейшая планомерная и систематическая деятельность по снижению административных барьеров, упрощению процедур, в особенности в лицензионно-разрешительной сфере, а также совершенствование контр</w:t>
      </w:r>
      <w:r>
        <w:rPr>
          <w:rFonts w:eastAsia="Times New Roman"/>
        </w:rPr>
        <w:t>ольно-надзорной сферы с целью снижения давления на бизнес и сокращения вмешательства государства в деятельность частного сектора, внедрения новой системы налогообложения и конкурентоспособных льгот, стимулирующих привлечение инвесторов.</w:t>
      </w:r>
    </w:p>
    <w:p w:rsidR="00000000" w:rsidRDefault="00D712F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Государство должно </w:t>
      </w:r>
      <w:r>
        <w:rPr>
          <w:rFonts w:eastAsia="Times New Roman"/>
        </w:rPr>
        <w:t>стать равноправным гражданским партнером, участником гражданских правоотношений с инвестором для чего необходимо создать соответствующую нормативную правовую основу и систему противовесов и ограничений на инвестиции, которые угрожают развитию национального</w:t>
      </w:r>
      <w:r>
        <w:rPr>
          <w:rFonts w:eastAsia="Times New Roman"/>
        </w:rPr>
        <w:t xml:space="preserve"> потенциала.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§2. Преобразование институциональной основы и системы управления инвестиционной деятельностью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повышения эффективности управления инвестиционной деятельностью, улучшения инвестиционного климата и увеличения притока инвестиций в экономик</w:t>
      </w:r>
      <w:r>
        <w:rPr>
          <w:rFonts w:eastAsia="Times New Roman"/>
        </w:rPr>
        <w:t>у в Республике Таджикистан необходимо создание единой целостной системы государственного управления инвестиционными процессами, охватывающее соответствующие структуры по работе с иностранными инвестициями, координации деятельности с международными организа</w:t>
      </w:r>
      <w:r>
        <w:rPr>
          <w:rFonts w:eastAsia="Times New Roman"/>
        </w:rPr>
        <w:t>циями, проведение экспертиз важнейших проектов и их конкурсный отбор.</w:t>
      </w:r>
    </w:p>
    <w:p w:rsidR="00000000" w:rsidRDefault="00D712FC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Целесообразно обеспечить дальнейшее совершенствование функций Государственного комитета по инвестициям и управлению государственным имуществом Республики Таджикистан, как уполномоченного</w:t>
      </w:r>
      <w:r>
        <w:rPr>
          <w:rFonts w:eastAsia="Times New Roman"/>
        </w:rPr>
        <w:t xml:space="preserve"> государственного органа в инвестиционной сфере, включая придание ему больших полномочий по мониторингу инвестиционных проектов, ведения реестра инвестиционных проектов, для чего все государственные органы, вовлеченные в инвестиционный процесс, должны пред</w:t>
      </w:r>
      <w:r>
        <w:rPr>
          <w:rFonts w:eastAsia="Times New Roman"/>
        </w:rPr>
        <w:t>ставлять ему имеющуюся у них в наличии соответствующую информацию на постоянной основе. При этом, доступ к реестру должен быть открытым, реестр должен быть официально опубликован на сайте Государственного комитета по инвестициям и управлению государственны</w:t>
      </w:r>
      <w:r>
        <w:rPr>
          <w:rFonts w:eastAsia="Times New Roman"/>
        </w:rPr>
        <w:t>м имуществом Республики Таджикистан.</w:t>
      </w:r>
    </w:p>
    <w:p w:rsidR="00000000" w:rsidRDefault="00D712FC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решения проблем институционального характера (наличие большого количества государственных органов, с которыми инвестору приходится иметь дело, высокая степень вмешательства "разрешающих" институтов, дублирование адм</w:t>
      </w:r>
      <w:r>
        <w:rPr>
          <w:rFonts w:eastAsia="Times New Roman"/>
        </w:rPr>
        <w:t>инистративных функций государственных органов) в ходе реализации настоящей Концепции должны быть рассмотрены варианты реализации механизма Инвестиционного соглашения, при котором государство возьмет на себя все необходимые согласования и административные п</w:t>
      </w:r>
      <w:r>
        <w:rPr>
          <w:rFonts w:eastAsia="Times New Roman"/>
        </w:rPr>
        <w:t>роцедуры, и/или внедрение системы "одного окна" сосредотачивающего функции/сервисы всех необходимых государственных органов, вовлеченных в процесс выдачи всех необходимых разрешительных документов, для скорейшего обслуживания инвестора-заявителя.</w:t>
      </w:r>
    </w:p>
    <w:p w:rsidR="00000000" w:rsidRDefault="00D712FC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Считается целесообразным расширение возможностей Государственного комитета по инвестициям и управлению государственным имуществом Республики Таджикистан по улучшению координации и контроля деятельности государственных органов республики по вопросам привлеч</w:t>
      </w:r>
      <w:r>
        <w:rPr>
          <w:rFonts w:eastAsia="Times New Roman"/>
        </w:rPr>
        <w:t>ения инвестиций, поддержке текущей деятельности инвесторов, защиты их прав и интересов и создания благоприятных условий для инвестиционной деятельности в Республике Таджикистан.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§3. Развитие инфраструктуры инвестиционной деятельности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динамику приток</w:t>
      </w:r>
      <w:r>
        <w:rPr>
          <w:rFonts w:eastAsia="Times New Roman"/>
        </w:rPr>
        <w:t>а инвестиций положительно влияет наличие развитой инфраструктуры, в том числе энергетики, связи, системы телекоммуникаций, транспорта и гостиничного хозяйства. В этой связи, наряду с усилиями по реализации одной из стратегических целей странывыхода из тран</w:t>
      </w:r>
      <w:r>
        <w:rPr>
          <w:rFonts w:eastAsia="Times New Roman"/>
        </w:rPr>
        <w:t>спортного тупика, необходимым условием успешной инвестиционной политики будет решение проблем энергоснабжения, связи и сервиса.</w:t>
      </w:r>
    </w:p>
    <w:p w:rsidR="00000000" w:rsidRDefault="00D712FC">
      <w:pPr>
        <w:pStyle w:val="a3"/>
      </w:pPr>
      <w:r>
        <w:t>Важной составляющей механизма привлечения иностранных инвестиций в регионы страны, является развитая инвестиционная инфраструкту</w:t>
      </w:r>
      <w:r>
        <w:t>ра. Для его полного становления и постоянного совершенствования необходимо разработать и реализовать комплекса мер по развитию специализированной инвестиционной инфраструктуры - коммерческих банков, инвестиционных фондов, негосударственных пенсионных фондо</w:t>
      </w:r>
      <w:r>
        <w:t>в, коммерческих страховых обществ, консорциумов негосударственных инвесторов, ипотечных банков, а также нефинансовых институтов - маркетинговых и консалтинговых агентств, кадровых и рекрутинговых служб, дополнительного и специального образования и бизнес -</w:t>
      </w:r>
      <w:r>
        <w:t xml:space="preserve"> обучения.</w:t>
      </w:r>
    </w:p>
    <w:p w:rsidR="00000000" w:rsidRDefault="00D712FC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фокусе постоянного внимания Правительства Республики Таджикистан и уполномоченного государственного органа по инвестициям должны находиться дальнейшие меры по развитию Свободных экономических зон (далее СЭЗ) и обеспечению их соответствующей ин</w:t>
      </w:r>
      <w:r>
        <w:rPr>
          <w:rFonts w:eastAsia="Times New Roman"/>
        </w:rPr>
        <w:t>фраструктурой. Необходимо привнесение положительного международного опыта в развитие СЭЗ в Республики Таджикистан, который позволит решить общий для всех стран СНГ пласт существующих проблем, которые не позволяют СЭЗ реализовать в полной мере свои преимуще</w:t>
      </w:r>
      <w:r>
        <w:rPr>
          <w:rFonts w:eastAsia="Times New Roman"/>
        </w:rPr>
        <w:t>ства. К этим проблемам можно отнести:</w:t>
      </w:r>
    </w:p>
    <w:p w:rsidR="00000000" w:rsidRDefault="00D712FC">
      <w:pPr>
        <w:pStyle w:val="a3"/>
      </w:pPr>
      <w:r>
        <w:t>- неэффективность регулирования и управления;</w:t>
      </w:r>
    </w:p>
    <w:p w:rsidR="00000000" w:rsidRDefault="00D712FC">
      <w:pPr>
        <w:pStyle w:val="a3"/>
      </w:pPr>
      <w:r>
        <w:t>- отсутствие учета индивидуальных особенностей зон;</w:t>
      </w:r>
    </w:p>
    <w:p w:rsidR="00000000" w:rsidRDefault="00D712FC">
      <w:pPr>
        <w:pStyle w:val="a3"/>
      </w:pPr>
      <w:r>
        <w:t>- недостаточное выделение бюджетного финансирования для институционального становления и создания необходимой инфраструк</w:t>
      </w:r>
      <w:r>
        <w:t>туры, низкая эффективность бюджетных затрат;</w:t>
      </w:r>
    </w:p>
    <w:p w:rsidR="00000000" w:rsidRDefault="00D712FC">
      <w:pPr>
        <w:pStyle w:val="a3"/>
      </w:pPr>
      <w:r>
        <w:t>- нестабильность налогового законодательства для резидентов СЭЗ.</w:t>
      </w:r>
    </w:p>
    <w:p w:rsidR="00000000" w:rsidRDefault="00D712FC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учесть как позитивный, так и негативный опыт мирового сообщества и извлечь уроки, что позволит Республике Таджикистан создать свою моде</w:t>
      </w:r>
      <w:r>
        <w:rPr>
          <w:rFonts w:eastAsia="Times New Roman"/>
        </w:rPr>
        <w:t>ль, с опорой на лучший международный опыт.</w:t>
      </w:r>
    </w:p>
    <w:p w:rsidR="00000000" w:rsidRDefault="00D712FC">
      <w:pPr>
        <w:pStyle w:val="a3"/>
      </w:pPr>
      <w:r>
        <w:t>Для улучшения привлекательности и потенциала, существующих в Республике Таджикистан СЭЗ целесообразно рассмотреть механизм их передачи под управление специализированных компаний, что широко практикуется во всём мире, или привлечь значительные бюджетные и д</w:t>
      </w:r>
      <w:r>
        <w:t>онорские средства, для усиления управленческого потенциала их администраций.</w:t>
      </w:r>
    </w:p>
    <w:p w:rsidR="00000000" w:rsidRDefault="00D712FC">
      <w:pPr>
        <w:pStyle w:val="a3"/>
      </w:pPr>
      <w:r>
        <w:t>Мировой опыт свидетельствует о том, что фактором ускоренного экономического роста за счет активизации международного товарооборота, мобилизации инвестиций, углубления интеграционн</w:t>
      </w:r>
      <w:r>
        <w:t>ых экономических процессов, является создание свободных экономических зон. Наряду с этим, целесообразно предусмотреть меры по созданию промышленных инвестиционных зон и площадок с доступом к инженерным сетям без предоставления льгот и преференций.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§4. Ин</w:t>
      </w:r>
      <w:r>
        <w:rPr>
          <w:rFonts w:eastAsia="Times New Roman"/>
        </w:rPr>
        <w:t>формационно-аналитическое обеспечение инвестиционной деятельности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Доступность информации, прозрачность и ясность законодательства являются важнейшими факторами формирования инвестиционного имиджа страны. Декларация вышеуказанного принципа в Законе "Об ин</w:t>
      </w:r>
      <w:r>
        <w:rPr>
          <w:rFonts w:eastAsia="Times New Roman"/>
        </w:rPr>
        <w:t>вестиции", является положительным моментом, однако на практике этот принцип не соблюдается. Доступ к информации у потенциальных инвесторов затруднен, что не способствует принятию положительных решений о размещении капиталов в Республике Таджикистан.</w:t>
      </w:r>
    </w:p>
    <w:p w:rsidR="00000000" w:rsidRDefault="00D712F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</w:t>
      </w:r>
      <w:r>
        <w:rPr>
          <w:rFonts w:eastAsia="Times New Roman"/>
        </w:rPr>
        <w:t>димо добиться безусловного исполнения требований законодательства об официальном опубликовании всех нормативных правовых актов, в том числе принимаемых па уровне министерств и ведомств Республики Таджикистан.</w:t>
      </w:r>
    </w:p>
    <w:p w:rsidR="00000000" w:rsidRDefault="00D712F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преодоления информационно-аналитического ва</w:t>
      </w:r>
      <w:r>
        <w:rPr>
          <w:rFonts w:eastAsia="Times New Roman"/>
        </w:rPr>
        <w:t>куума необходимо:</w:t>
      </w:r>
    </w:p>
    <w:p w:rsidR="00000000" w:rsidRDefault="00D712FC">
      <w:pPr>
        <w:pStyle w:val="a3"/>
      </w:pPr>
      <w:r>
        <w:t>- особое внимание уделить информационному обеспечению привлечения иностранных инвесторов как наиболее слабому звену в действующем механизме регулирования этого процесса. Информационные средства и центры содействия иностранным инвесторам д</w:t>
      </w:r>
      <w:r>
        <w:t>олжны информировать инвесторов о различных проектах и условиях их реализации, условиях размещения и деятельности в свободных экономических зонах, системе налогообложения, административно-правовых процедурах, гарантиях государства, путях решения спорных воп</w:t>
      </w:r>
      <w:r>
        <w:t>росов и проблем;</w:t>
      </w:r>
    </w:p>
    <w:p w:rsidR="00000000" w:rsidRDefault="00D712FC">
      <w:pPr>
        <w:pStyle w:val="a3"/>
      </w:pPr>
      <w:r>
        <w:t>- принять меры по улучшению доступа к информации и предоставлению полной информации об инвестиционных проектах в различных частях страны, а также применению гарантий и привилегий в полной мере. Принятие мер по повышению уровня правовой гра</w:t>
      </w:r>
      <w:r>
        <w:t>мотности предпринимателей и государственных служащих в регионах посредством повышения информированности о ходе экономических реформ и нормативно-правовых актах, принятых в инвестиционной сфере;</w:t>
      </w:r>
    </w:p>
    <w:p w:rsidR="00000000" w:rsidRDefault="00D712FC">
      <w:pPr>
        <w:pStyle w:val="a3"/>
      </w:pPr>
      <w:r>
        <w:t>- стимулирование и поощрение создания специализированных негосударственных структур, ориентированных на исследовательские, консалтинговые, аудиторские и прочие услуги для бизнеса;</w:t>
      </w:r>
    </w:p>
    <w:p w:rsidR="00000000" w:rsidRDefault="00D712FC">
      <w:pPr>
        <w:pStyle w:val="a3"/>
      </w:pPr>
      <w:r>
        <w:t>- рассмотреть возможность выпуска на регулярной основе информационно-аналити</w:t>
      </w:r>
      <w:r>
        <w:t xml:space="preserve">ческих материалов о состоянии секторов экономики, отраслевых обзоров, статистических сборников с показателями развития экономики, ценовых обзоров и т.д.. Предусматривать специальные разделы при разработке инвестиционных программ, содержащие мероприятия по </w:t>
      </w:r>
      <w:r>
        <w:t>информированию всех потенциальных инвесторов всеми доступными путями (использование ресурсов посольства и торговые представительств, организация форумов, включая интернет-форумов, выставок и ярмарок инвестиционных проектов и т.д.);</w:t>
      </w:r>
    </w:p>
    <w:p w:rsidR="00000000" w:rsidRDefault="00D712FC">
      <w:pPr>
        <w:pStyle w:val="a3"/>
      </w:pPr>
      <w:r>
        <w:t>- повышать потенциал гос</w:t>
      </w:r>
      <w:r>
        <w:t>ударственных органов Республики Таджикистан, работающих и на повседневной основе сталкивающихся с инвесторами, для того, чтобы они предоставляли исключительно актуальную информацию о ситуации в Республики Таджикистан, имели возможность на высоко профессион</w:t>
      </w:r>
      <w:r>
        <w:t>альном уровне общаться с инвесторами. Актуализация информации, публикуемой государственными органами на веб-сайтах и в других источниках, должна быть обязанностью государственных органов, за неисполнение которой должна быть предусмотрена административная о</w:t>
      </w:r>
      <w:r>
        <w:t>тветственность первого руководителя соответствующего государственного органа.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§5. Стимулирование инвестиционной деятельности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Построение сильной инвестиционной политики, стимулирующей и благоприятствующей притоку инвестиций, должно осуществляться через </w:t>
      </w:r>
      <w:r>
        <w:rPr>
          <w:rFonts w:eastAsia="Times New Roman"/>
        </w:rPr>
        <w:t xml:space="preserve">реализацию системных мер макроэкономической политики, а также селективных мер на основе реализации индивидуального подхода,- мер сервисной поддержки конкретных секторов экономики, определенных территорий, групп предприятий и проектов, путем предоставления </w:t>
      </w:r>
      <w:r>
        <w:rPr>
          <w:rFonts w:eastAsia="Times New Roman"/>
        </w:rPr>
        <w:t>различных фискальных льгот и административных смягчений.</w:t>
      </w:r>
    </w:p>
    <w:p w:rsidR="00000000" w:rsidRDefault="00D712FC">
      <w:pPr>
        <w:pStyle w:val="a3"/>
      </w:pPr>
      <w:r>
        <w:t>Системные меры экономической политики, должны быть сконцентрирована на формировании привлекательного инвестиционного макроклимата и законодательной базы, мерах по обеспечению конкурентных условий при</w:t>
      </w:r>
      <w:r>
        <w:t>влечения прямых иностранных инвестиций, а также мерах по повышению производительности и конкурентоспособности национальных производителей.</w:t>
      </w:r>
    </w:p>
    <w:p w:rsidR="00000000" w:rsidRDefault="00D712FC">
      <w:pPr>
        <w:pStyle w:val="a3"/>
      </w:pPr>
      <w:r>
        <w:t>Селективные меры должны осуществляться на основе индивидуального (адресного) подхода в работе с иностранными инвестор</w:t>
      </w:r>
      <w:r>
        <w:t>ами, пакета комбинированных мер финансовой и сервисной поддержки экспортоориентированных секторов, предприятий и проектов, а также должны быть направлены на создании положительного инвестиционного имиджа страны на международных рынках капитала.</w:t>
      </w:r>
    </w:p>
    <w:p w:rsidR="00000000" w:rsidRDefault="00D712FC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условиях </w:t>
      </w:r>
      <w:r>
        <w:rPr>
          <w:rFonts w:eastAsia="Times New Roman"/>
        </w:rPr>
        <w:t>Республики Таджикистан наиболее важными видами специфических стимулов для иностранных инвесторов должны стать:</w:t>
      </w:r>
    </w:p>
    <w:p w:rsidR="00000000" w:rsidRDefault="00D712FC">
      <w:pPr>
        <w:pStyle w:val="a3"/>
      </w:pPr>
      <w:r>
        <w:t>- фискальные стимулы: налоговые каникулы, льготы по налогу на прибыль, льготы в отношении средств, используемых на инвестиции и реинвестиции, уск</w:t>
      </w:r>
      <w:r>
        <w:t>оренный режим амортизационных списаний, льготы по подоходному налогу для иностранных сотрудников предприятий с иностранным участием, льготы при осуществлении внешнеторговых операций, льготы на ввоз новых технологий и другие;</w:t>
      </w:r>
    </w:p>
    <w:p w:rsidR="00000000" w:rsidRDefault="00D712FC">
      <w:pPr>
        <w:pStyle w:val="a3"/>
      </w:pPr>
      <w:r>
        <w:t>- финансовые стимулы: выплата п</w:t>
      </w:r>
      <w:r>
        <w:t>равительственных субсидий на покрытие части стартовых издержек, предоставление льготных кредитов или гарантий по кредитам, обеспечение льготных условий государственного страхования, государственное участие в акционерном капитале, стимулирование накопления,</w:t>
      </w:r>
      <w:r>
        <w:t xml:space="preserve"> создание инвестиционных фондов;</w:t>
      </w:r>
    </w:p>
    <w:p w:rsidR="00000000" w:rsidRDefault="00D712FC">
      <w:pPr>
        <w:pStyle w:val="a3"/>
      </w:pPr>
      <w:r>
        <w:t>- разработка и реализация целевых инвестиционных программ, направленных на развитие депрессивных территорий и приоритетных сфер экономики государства. Экономическое обеспечение реализации целевых инвестиционных программ в о</w:t>
      </w:r>
      <w:r>
        <w:t>сновном должно осуществляться путем улучшения финансового механизма привлечения инвестиций и разработки системы оценки и управления инвестиционными рисками. Правовое обеспечение реализации этих программ предполагает комплекс мер по продолжению реформирован</w:t>
      </w:r>
      <w:r>
        <w:t>ия законодательства, повышению доступности и прозрачности информации;</w:t>
      </w:r>
    </w:p>
    <w:p w:rsidR="00000000" w:rsidRDefault="00D712FC">
      <w:pPr>
        <w:pStyle w:val="a3"/>
      </w:pPr>
      <w:r>
        <w:t>- отмена виз или упрощённый порядок их выдачи для инвесторов (руководителей и представителей управленческого звена, а также высококвалифицированных специалистов высокотехнологичных компа</w:t>
      </w:r>
      <w:r>
        <w:t>ний) для проведения переговоров, ознакомления с производством, заключения сделок. Основанием для въезда на территорию Республики Таджикистана без визы в этом случае должно являться приглашение уполномоченного государственного органа по инвестициям, разреше</w:t>
      </w:r>
      <w:r>
        <w:t>ние на вывоз прибыли, предоставление гражданства инвесторам, которые инвестировали в экономику Республики Таджикистана сверх пороговой суммы, определенной Правительством Республики Таджикистан.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§6. Улучшение инвестиционного имиджа и показателей Республик</w:t>
      </w:r>
      <w:r>
        <w:rPr>
          <w:rFonts w:eastAsia="Times New Roman"/>
        </w:rPr>
        <w:t>и Таджикистан в международных рейтингах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Положение Республики Таджикистан в группе стран в рамках Конференции по торговле и развитию (UNCTAD) ООН с довольно высоким потенциалом и низким уровнем инвестиций является свидетельством необходимости проведения р</w:t>
      </w:r>
      <w:r>
        <w:rPr>
          <w:rFonts w:eastAsia="Times New Roman"/>
        </w:rPr>
        <w:t>абот по улучшению инвестиционного имиджа страны.</w:t>
      </w:r>
    </w:p>
    <w:p w:rsidR="00000000" w:rsidRDefault="00D712FC">
      <w:pPr>
        <w:pStyle w:val="a3"/>
      </w:pPr>
      <w:r>
        <w:t>Необходимо рассмотреть основные варианты организации управления решением имиджевых проблем, в рамках деятельности государственных органов и предусмотреть комплекс мер по улучшению инвестиционного имиджа стра</w:t>
      </w:r>
      <w:r>
        <w:t>ны виде раздела Программы по привлечению инвестиций.</w:t>
      </w:r>
    </w:p>
    <w:p w:rsidR="00000000" w:rsidRDefault="00D712FC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Практический механизм повышения инвестиционного имиджа Республики Таджикистан должен включать следующие шаги:</w:t>
      </w:r>
    </w:p>
    <w:p w:rsidR="00000000" w:rsidRDefault="00D712FC">
      <w:pPr>
        <w:pStyle w:val="a3"/>
      </w:pPr>
      <w:r>
        <w:t xml:space="preserve">- определение ответственного государственного органа, под чьим непосредственным руководством </w:t>
      </w:r>
      <w:r>
        <w:t>и контролем будет реализовываться целевая программа повышения инвестиционного имиджа;</w:t>
      </w:r>
    </w:p>
    <w:p w:rsidR="00000000" w:rsidRDefault="00D712FC">
      <w:pPr>
        <w:pStyle w:val="a3"/>
      </w:pPr>
      <w:r>
        <w:t>- создание постоянной рабочей группы из числа независимых экспертов,</w:t>
      </w:r>
    </w:p>
    <w:p w:rsidR="00000000" w:rsidRDefault="00D712FC">
      <w:pPr>
        <w:pStyle w:val="a3"/>
      </w:pPr>
      <w:r>
        <w:t>- создание временной исследовательской (экспертной группы) из числа экспертов;</w:t>
      </w:r>
    </w:p>
    <w:p w:rsidR="00000000" w:rsidRDefault="00D712FC">
      <w:pPr>
        <w:pStyle w:val="a3"/>
      </w:pPr>
      <w:r>
        <w:t>- определение списка международных рейтингов, являющихся значимыми для оценки инвестиционного климата Республики Таджикистан;</w:t>
      </w:r>
    </w:p>
    <w:p w:rsidR="00000000" w:rsidRDefault="00D712FC">
      <w:pPr>
        <w:pStyle w:val="a3"/>
      </w:pPr>
      <w:r>
        <w:t>- утверждение списка международных рейтингов, изучение методологии, определение возможности и пути улучшения конкретных показателе</w:t>
      </w:r>
      <w:r>
        <w:t>й (индикаторов) в рейтингах;</w:t>
      </w:r>
    </w:p>
    <w:p w:rsidR="00000000" w:rsidRDefault="00D712FC">
      <w:pPr>
        <w:pStyle w:val="a3"/>
      </w:pPr>
      <w:r>
        <w:t>- разработка плана мероприятий по улучшению показателей, определение ответственных, контроль над ходом работ;</w:t>
      </w:r>
    </w:p>
    <w:p w:rsidR="00000000" w:rsidRDefault="00D712FC">
      <w:pPr>
        <w:pStyle w:val="a3"/>
      </w:pPr>
      <w:r>
        <w:t>- в ходе и по завершении работ проводится массированная информационная кампания с целью пропаганды достижений, конкре</w:t>
      </w:r>
      <w:r>
        <w:t>тных результатов, улучшения инвестиционного климата страны.</w:t>
      </w:r>
    </w:p>
    <w:p w:rsidR="00000000" w:rsidRDefault="00D712FC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Продвижение инвестиционного имиджа Республики Таджикистан в мировом информационном поле возможно с использованием следующих инструментов:</w:t>
      </w:r>
    </w:p>
    <w:p w:rsidR="00000000" w:rsidRDefault="00D712FC">
      <w:pPr>
        <w:pStyle w:val="a3"/>
      </w:pPr>
      <w:r>
        <w:t>- размещение на мировых теле- и радиоканалах видео- и ауди</w:t>
      </w:r>
      <w:r>
        <w:t>о-роликов об инвестиционных возможностях Республики Таджикистана;</w:t>
      </w:r>
    </w:p>
    <w:p w:rsidR="00000000" w:rsidRDefault="00D712FC">
      <w:pPr>
        <w:pStyle w:val="a3"/>
      </w:pPr>
      <w:r>
        <w:t>- размещение билбордов в аэропортах и других общественных местах;</w:t>
      </w:r>
    </w:p>
    <w:p w:rsidR="00000000" w:rsidRDefault="00D712FC">
      <w:pPr>
        <w:pStyle w:val="a3"/>
      </w:pPr>
      <w:r>
        <w:t>- единый постоянно обновляемый многоязычный информационный интернет-портал для инвесторов;</w:t>
      </w:r>
    </w:p>
    <w:p w:rsidR="00000000" w:rsidRDefault="00D712FC">
      <w:pPr>
        <w:pStyle w:val="a3"/>
      </w:pPr>
      <w:r>
        <w:t>- подготовка и распространение ин</w:t>
      </w:r>
      <w:r>
        <w:t>формационно-аналитических и презентационных печатных материалов;</w:t>
      </w:r>
    </w:p>
    <w:p w:rsidR="00000000" w:rsidRDefault="00D712FC">
      <w:pPr>
        <w:pStyle w:val="a3"/>
      </w:pPr>
      <w:r>
        <w:t>- планомерная работа с зарубежными СМИ по продвижению позитивного инвестиционного имиджа страны, включающая регулярные информационные сообщения в ведущих зарубежных СМИ, тематические статьи и</w:t>
      </w:r>
      <w:r>
        <w:t xml:space="preserve"> публикации, прокат презентационных видеороликов;</w:t>
      </w:r>
    </w:p>
    <w:p w:rsidR="00000000" w:rsidRDefault="00D712FC">
      <w:pPr>
        <w:pStyle w:val="a3"/>
      </w:pPr>
      <w:r>
        <w:t>- проведение и активное позиционирование в международном бизнес сообществе публичных экономических и инвестиционных мероприятий бизнес-форумов, роуд-шоу, семинаров, конференций, выставок;</w:t>
      </w:r>
    </w:p>
    <w:p w:rsidR="00000000" w:rsidRDefault="00D712FC">
      <w:pPr>
        <w:pStyle w:val="a3"/>
      </w:pPr>
      <w:r>
        <w:t>- активное участие</w:t>
      </w:r>
      <w:r>
        <w:t xml:space="preserve"> в международных публичных инвестиционных и экономических мероприятиях;</w:t>
      </w:r>
    </w:p>
    <w:p w:rsidR="00000000" w:rsidRDefault="00D712FC">
      <w:pPr>
        <w:pStyle w:val="a3"/>
      </w:pPr>
      <w:r>
        <w:t>- широкое освещение деятельности национальной специализированной компании по привлечению инвестиций "Таджинвест"как за рубежом, так и внутри страны;</w:t>
      </w:r>
    </w:p>
    <w:p w:rsidR="00000000" w:rsidRDefault="00D712FC">
      <w:pPr>
        <w:pStyle w:val="a3"/>
      </w:pPr>
      <w:r>
        <w:t>- создание системы поддержки трудов</w:t>
      </w:r>
      <w:r>
        <w:t>ых мигрантов и формирования положительного имиджа Республики Таджикистан как поставщика квалифицированных кадров в мировое экономическое хозяйство.</w:t>
      </w:r>
    </w:p>
    <w:p w:rsidR="00000000" w:rsidRDefault="00D712FC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Работа со СМИ должна быть организована по всем содержательным направлениям - политика, экономика, туризм, ку</w:t>
      </w:r>
      <w:r>
        <w:rPr>
          <w:rFonts w:eastAsia="Times New Roman"/>
        </w:rPr>
        <w:t>льтура и т.д. с обеспечением комплексного информационного воздействия на все целевые аудитории. Для координации данной работы должен быть определен один ответственный орган либо межведомственная комиссия с включением в ее состав представителей частного биз</w:t>
      </w:r>
      <w:r>
        <w:rPr>
          <w:rFonts w:eastAsia="Times New Roman"/>
        </w:rPr>
        <w:t>неса, активно продвигающего свой имидж за рубежом.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§7 Развитие торгово-экономических отношений с зарубежными странами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Важным аспектом инвестиционной политики государства является его соответствие с внешнеэкономической политикой, которая направлена на в</w:t>
      </w:r>
      <w:r>
        <w:rPr>
          <w:rFonts w:eastAsia="Times New Roman"/>
        </w:rPr>
        <w:t>сестороннее содействие развитию региональных и международных торговоэкономических отношений, кооперации национальной экономики с мировым экономическим хозяйством, участия в осуществлении важных региональных и международных экономических, транспортно-коммун</w:t>
      </w:r>
      <w:r>
        <w:rPr>
          <w:rFonts w:eastAsia="Times New Roman"/>
        </w:rPr>
        <w:t>икационных и энергетических проектах, защиту экономических интересов и выход на новые рынки субъектов национального бизнеса.</w:t>
      </w:r>
    </w:p>
    <w:p w:rsidR="00000000" w:rsidRDefault="00D712FC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решения указанных задач и ускорения экономических реформ целесообразно продолжить взаимовыгодное сотрудничество с авторитет</w:t>
      </w:r>
      <w:r>
        <w:rPr>
          <w:rFonts w:eastAsia="Times New Roman"/>
        </w:rPr>
        <w:t>ными международными финансовыми организациями, включая Всемирный Банк, Международный валютный фонд, Азиатский банк развития, Европейский банк реконструкции и развития и Исламский банк развития.</w:t>
      </w:r>
    </w:p>
    <w:p w:rsidR="00000000" w:rsidRDefault="00D712FC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Дальнейшее развитие торгово-экономических и инвестиционных отн</w:t>
      </w:r>
      <w:r>
        <w:rPr>
          <w:rFonts w:eastAsia="Times New Roman"/>
        </w:rPr>
        <w:t>ошений со странами-участницами ШОС и Таможенного Союза также должно стать одним из главных направлений внешнеэкономической политики государства.</w:t>
      </w:r>
    </w:p>
    <w:p w:rsidR="00000000" w:rsidRDefault="00D712FC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Важнейшим фактором обеспечения развития экономики страны и его интеграции в мировую экономику является вступлен</w:t>
      </w:r>
      <w:r>
        <w:rPr>
          <w:rFonts w:eastAsia="Times New Roman"/>
        </w:rPr>
        <w:t>ие Республики Таджикистан во Всемирную торговую организацию (ВТО). Членство в ВТО будет способствовать большей предсказуемости экономики страны в будущем, позволит иметь единые стандарты со всеми членами организации, производить конкурентоспособную продукц</w:t>
      </w:r>
      <w:r>
        <w:rPr>
          <w:rFonts w:eastAsia="Times New Roman"/>
        </w:rPr>
        <w:t>ию и открыть доступ на внутренний рынок для качественных товаров от мировых производителей.</w:t>
      </w:r>
    </w:p>
    <w:p w:rsidR="00000000" w:rsidRDefault="00D712FC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как независимое государство имеет экономические отношения со странами Америки, Азии и Европы, а также является сторонником более тесных отнош</w:t>
      </w:r>
      <w:r>
        <w:rPr>
          <w:rFonts w:eastAsia="Times New Roman"/>
        </w:rPr>
        <w:t>ений со всеми региональными экономическими организациями. Одной из не менее важных организаций является Организация Исламской Конференции, в рамках которой Республика Таджикистан имеет возможность развивать более тесные экономические отношения с большинств</w:t>
      </w:r>
      <w:r>
        <w:rPr>
          <w:rFonts w:eastAsia="Times New Roman"/>
        </w:rPr>
        <w:t>ом стран исламского мира.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5"/>
        <w:rPr>
          <w:rFonts w:eastAsia="Times New Roman"/>
        </w:rPr>
      </w:pPr>
      <w:r>
        <w:rPr>
          <w:rFonts w:eastAsia="Times New Roman"/>
        </w:rPr>
        <w:t>§8. Развитие рынка труда и формирование кадрового потенциала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67,5% населения Республики Таджикистана составляют люди моложе 29 лет, так что молодежь Таджикистана станет основной силой в определении экономического будущего и стабильности страны.</w:t>
      </w:r>
    </w:p>
    <w:p w:rsidR="00000000" w:rsidRDefault="00D712FC">
      <w:pPr>
        <w:pStyle w:val="a3"/>
      </w:pPr>
      <w:r>
        <w:t>Необходимость роста экономики требует от Правительства разработки и реал</w:t>
      </w:r>
      <w:r>
        <w:t>изации новых стратегий и программ развития рынка труда и обеспечения занятости, что отражается в принятии Государственной стратегии развития рынка труда Республики Таджикистан до 2020 года, и Национальной Стратегии трудовой миграции граждан Республики Тадж</w:t>
      </w:r>
      <w:r>
        <w:t>икистан за рубеж на период 2010-2015г.г. .</w:t>
      </w:r>
    </w:p>
    <w:p w:rsidR="00000000" w:rsidRDefault="00D712FC">
      <w:pPr>
        <w:pStyle w:val="a3"/>
      </w:pPr>
      <w:r>
        <w:t>Для Таджикистана характерен высокий уровень внутренней миграции. Внутренняя миграция, как направление занятости, в какой-то степени решает вопросы перелива рабочей силы из "трудообеспеченных" сельских населенных п</w:t>
      </w:r>
      <w:r>
        <w:t>унктов, где численность своих трудовых ресурсов не обеспечена рабочими местами, в города и районы.</w:t>
      </w:r>
    </w:p>
    <w:p w:rsidR="00000000" w:rsidRDefault="00D712FC">
      <w:pPr>
        <w:pStyle w:val="a3"/>
      </w:pPr>
      <w:r>
        <w:t>Внешняя трудовая миграция граждан республики в соседние государства "на заработки" получила наибольшее распространение в переходный период и достигает значит</w:t>
      </w:r>
      <w:r>
        <w:t>ельных размеров. Тенденции к ее снижению в настоящее время не наблюдается. По данным обследования рабочей силы 2009 г, доля трудовых мигрантов составляет 21,9% занятого населения.</w:t>
      </w:r>
    </w:p>
    <w:p w:rsidR="00000000" w:rsidRDefault="00D712FC">
      <w:pPr>
        <w:pStyle w:val="a3"/>
      </w:pPr>
      <w:r>
        <w:t>Расчеты показывают, что как минимум, для сохранения уровня занятости населен</w:t>
      </w:r>
      <w:r>
        <w:t>ия и вовлечения ежегодного прироста трудоспособного населения в сферу занятости, необходимо создать такие экономические условия, чтобы обеспечивался ежегодный прирост занятых не менее чем на 7% за счет создания каждый год 150 тыс. эффективных рабочих мест.</w:t>
      </w:r>
      <w:r>
        <w:t xml:space="preserve"> На данный момент среднегодовой темп роста занятых составляет всего 1,0%. Объективно экономика страны пока не может обеспечить необходимый прирост количества рабочих мест. Поэтому на современном этапе занятость за рубежом остается важной составляющей полит</w:t>
      </w:r>
      <w:r>
        <w:t>ики занятости населения Республики Таджикистан.</w:t>
      </w:r>
    </w:p>
    <w:p w:rsidR="00000000" w:rsidRDefault="00D712FC">
      <w:pPr>
        <w:pStyle w:val="a3"/>
      </w:pPr>
      <w:r>
        <w:t>Общий объем денежных переводов трудовых мигрантов в 2011 году составил 40% от ВВП. Данный фактор пока является ключевым для сохранения экономической и социальной стабильности в Республике Таджикистан, поддерж</w:t>
      </w:r>
      <w:r>
        <w:t>ивая внутренний спрос и личное потребление.</w:t>
      </w:r>
    </w:p>
    <w:p w:rsidR="00000000" w:rsidRDefault="00D712FC">
      <w:pPr>
        <w:pStyle w:val="a3"/>
      </w:pPr>
      <w:r>
        <w:t>В современных условиях наличие достаточно квалифицированных трудовых ресурсов является важным элементом инвестиционной привлекательности государства.</w:t>
      </w:r>
    </w:p>
    <w:p w:rsidR="00000000" w:rsidRDefault="00D712FC">
      <w:pPr>
        <w:pStyle w:val="a3"/>
      </w:pPr>
      <w:r>
        <w:t>Государственная стратегия развития рынка труда Республики Тадж</w:t>
      </w:r>
      <w:r>
        <w:t>икистан до 2020 года и Национальная стратегия трудовой миграции Республики Таджикистан за рубеж на 2010-2015 годы определяют основные направления развития рынка труда и обеспечения занятости.</w:t>
      </w:r>
    </w:p>
    <w:p w:rsidR="00000000" w:rsidRDefault="00D712FC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месте с тем, с точки зрения реализации инвестиционной политики</w:t>
      </w:r>
      <w:r>
        <w:rPr>
          <w:rFonts w:eastAsia="Times New Roman"/>
        </w:rPr>
        <w:t>, повышения инвестиционного потенциала и уровня инвестиционной привлекательности, ключевыми направлениями государственной политики в этом направлении должны стать:</w:t>
      </w:r>
    </w:p>
    <w:p w:rsidR="00000000" w:rsidRDefault="00D712FC">
      <w:pPr>
        <w:pStyle w:val="a3"/>
      </w:pPr>
      <w:r>
        <w:t>- всемерное развитие кадрового потенциала;</w:t>
      </w:r>
    </w:p>
    <w:p w:rsidR="00000000" w:rsidRDefault="00D712FC">
      <w:pPr>
        <w:pStyle w:val="a3"/>
      </w:pPr>
      <w:r>
        <w:t>- повышение уровня квалификации кадров;</w:t>
      </w:r>
    </w:p>
    <w:p w:rsidR="00000000" w:rsidRDefault="00D712FC">
      <w:pPr>
        <w:pStyle w:val="a3"/>
      </w:pPr>
      <w:r>
        <w:t>- создани</w:t>
      </w:r>
      <w:r>
        <w:t>е системы изучения потребностей рынке труда внутри страны с учетом инвестиционной активности экономической деятельности.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11. Механизмы мониторинга и оценки эффективности реализации Концепции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Механизмы мониторинга и оценки эффективности Концепции тесно:</w:t>
      </w:r>
      <w:r>
        <w:rPr>
          <w:rFonts w:eastAsia="Times New Roman"/>
        </w:rPr>
        <w:t xml:space="preserve"> связаны с механизмами реализации инвестиционной политики.</w:t>
      </w:r>
    </w:p>
    <w:p w:rsidR="00000000" w:rsidRDefault="00D712FC">
      <w:pPr>
        <w:pStyle w:val="a3"/>
      </w:pPr>
      <w:r>
        <w:t>Для мониторинга и оценки эффективности реализации намеченных мероприятий будут использованы следующие механизмы:</w:t>
      </w:r>
    </w:p>
    <w:p w:rsidR="00000000" w:rsidRDefault="00D712FC">
      <w:pPr>
        <w:pStyle w:val="a3"/>
      </w:pPr>
      <w:r>
        <w:t>- ежегодный мониторинг инвестиционного климата на основе опроса мнения иностранных и</w:t>
      </w:r>
      <w:r>
        <w:t xml:space="preserve"> отечественных инвесторов из различных отраслей промышленности ("барометр" инвестиционного климата). Опыт разных стран мира говорит о положительном эффекте такого механизма при условии, что он реализуется на научной социологической основе, разработаны прог</w:t>
      </w:r>
      <w:r>
        <w:t>раммы и инструментарий исследования, тщательно спланирована выборка респондентов с условием избежания тенденциозности результатов, глубокий анализ полученных результатов опроса, на основе которых разрабатываются меры по корректировке действий и дальнейшему</w:t>
      </w:r>
      <w:r>
        <w:t xml:space="preserve"> улучшению инвестиционного климата. Организатором опроса в данном случае может быть Уполномоченный государственный орган по инвестициям, но исполнителем должна быть независимая специализированная компания (возможно, зарубежная), что позволит повысить дейст</w:t>
      </w:r>
      <w:r>
        <w:t>вительность результатов, поскольку позволит избежать аффилированности и административного давления, а самое главное , будет способствовать дальнейшему формированию положительного имиджа страны в целом и Уполномоченного государственного органа по инвестиция</w:t>
      </w:r>
      <w:r>
        <w:t>м, в частности;</w:t>
      </w:r>
    </w:p>
    <w:p w:rsidR="00000000" w:rsidRDefault="00D712FC">
      <w:pPr>
        <w:pStyle w:val="a3"/>
      </w:pPr>
      <w:r>
        <w:t>- мониторинг условий для инвестиций в странах-конкурентах для принятия, в случае необходимости, оперативных мер реагирования. Необходим постоянный сравнительный анализ этих условий для обеспечения конкурентоспособности и "компенсаций" слабы</w:t>
      </w:r>
      <w:r>
        <w:t>х сторон преимуществами в других аспектах;</w:t>
      </w:r>
    </w:p>
    <w:p w:rsidR="00000000" w:rsidRDefault="00D712FC">
      <w:pPr>
        <w:pStyle w:val="a3"/>
      </w:pPr>
      <w:r>
        <w:t>- анализ количественных показателей-индикаторов инвестиционного климата страны - объем привлекаемых ПИИ, количество привлеченных инвесторов, объем товаров и услуг, произведенных в СЭЗ, количество реализуемых инвес</w:t>
      </w:r>
      <w:r>
        <w:t>тиционных проектов и т.д;</w:t>
      </w:r>
    </w:p>
    <w:p w:rsidR="00000000" w:rsidRDefault="00D712FC">
      <w:pPr>
        <w:pStyle w:val="a3"/>
      </w:pPr>
      <w:r>
        <w:t>- анализ положения страны в международных рейтингах Предварительно рекомендуются следующие рейтинги: GCI WEF, DB WB, Index of Economic Freedom, Corruption Perceptions Index, Inward FDI Attraction Index UNCTAD, the A.T. Kearney For</w:t>
      </w:r>
      <w:r>
        <w:t>eign Direct Investment Confidence Index, Brand Finance National Brands. В настоящее время Таджикистан не представлен в 2-х последних рейтингах, и требуются определенные усилия, чтобы ситуация в стране нашла свое отражение в них. Это возможно сделать по при</w:t>
      </w:r>
      <w:r>
        <w:t>меру некоторых стран (например, Казахстана) провозгласив попадание на определенные позиции в рейтинге задачей развития;</w:t>
      </w:r>
    </w:p>
    <w:p w:rsidR="00000000" w:rsidRDefault="00D712FC">
      <w:pPr>
        <w:pStyle w:val="a3"/>
      </w:pPr>
      <w:r>
        <w:t>- ведение Единого государственного реестра иностранных инвестиций в Республике Таджикистан, с целью иметь точно понимание о количестве р</w:t>
      </w:r>
      <w:r>
        <w:t>еально действующих иностранных инвесторов, об объемах иностранных инвестиций, о сферах в которые вкладываются инвесторы, а также располагать данными о динамике данных показателей.</w:t>
      </w:r>
    </w:p>
    <w:p w:rsidR="00000000" w:rsidRDefault="00D712FC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разработкой Программы привлечения инвестиций и реформирования инвес</w:t>
      </w:r>
      <w:r>
        <w:rPr>
          <w:rFonts w:eastAsia="Times New Roman"/>
        </w:rPr>
        <w:t>тиционной политики, необходимо разработать Программу и Правила мониторинга эффективности реализации инвестиционных программ, включающую в себя все вышеперечисленные меры в виде конкретных мероприятий.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12. Индикаторы и показатели оценки эффективности реализации государственной политики по привлечению и защите инвестиций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Индикаторы и показатели оценки эффективности определятся специфично для каждого из направлений государственной политики по привлечению</w:t>
      </w:r>
      <w:r>
        <w:rPr>
          <w:rFonts w:eastAsia="Times New Roman"/>
        </w:rPr>
        <w:t xml:space="preserve"> и защите инвестиций, указанных в настоящей Концепции.</w:t>
      </w:r>
    </w:p>
    <w:p w:rsidR="00000000" w:rsidRDefault="00D712FC">
      <w:pPr>
        <w:pStyle w:val="a3"/>
      </w:pPr>
      <w:r>
        <w:t>а) привлечение и защита инвестиций (структурные преобразования в экономике, гарантии Правительства Республики Таджикистан инвесторам, налоговые, таможенные и иные льготы, упрощенный визовый режим для и</w:t>
      </w:r>
      <w:r>
        <w:t>нвесторов, стратегия управления внешним долгом).</w:t>
      </w:r>
    </w:p>
    <w:p w:rsidR="00000000" w:rsidRDefault="00D712FC">
      <w:pPr>
        <w:pStyle w:val="a3"/>
      </w:pPr>
      <w:r>
        <w:t>Индикаторы:</w:t>
      </w:r>
    </w:p>
    <w:p w:rsidR="00000000" w:rsidRDefault="00D712FC">
      <w:pPr>
        <w:pStyle w:val="a3"/>
      </w:pPr>
      <w:r>
        <w:t>- доля частного сектора в экономике</w:t>
      </w:r>
    </w:p>
    <w:p w:rsidR="00000000" w:rsidRDefault="00D712FC">
      <w:pPr>
        <w:pStyle w:val="a3"/>
      </w:pPr>
      <w:r>
        <w:t>- доля ВВП, произведенного в частном секторе</w:t>
      </w:r>
    </w:p>
    <w:p w:rsidR="00000000" w:rsidRDefault="00D712FC">
      <w:pPr>
        <w:pStyle w:val="a3"/>
      </w:pPr>
      <w:r>
        <w:t>- доля трудовых ресурсов, занятых в приватизированном секторе</w:t>
      </w:r>
    </w:p>
    <w:p w:rsidR="00000000" w:rsidRDefault="00D712FC">
      <w:pPr>
        <w:pStyle w:val="a3"/>
      </w:pPr>
      <w:r>
        <w:t xml:space="preserve">- отечественные и иностранные инвестиции в ключевые </w:t>
      </w:r>
      <w:r>
        <w:t>секторы экономики</w:t>
      </w:r>
    </w:p>
    <w:p w:rsidR="00000000" w:rsidRDefault="00D712FC">
      <w:pPr>
        <w:pStyle w:val="a3"/>
      </w:pPr>
      <w:r>
        <w:t>- привлечение целевых инвесторов (например, компаний, включенных в список Global-2000)</w:t>
      </w:r>
    </w:p>
    <w:p w:rsidR="00000000" w:rsidRDefault="00D712FC">
      <w:pPr>
        <w:pStyle w:val="a3"/>
      </w:pPr>
      <w:r>
        <w:t>- объем прямых иностранных инвестиций к ВВП</w:t>
      </w:r>
    </w:p>
    <w:p w:rsidR="00000000" w:rsidRDefault="00D712FC">
      <w:pPr>
        <w:pStyle w:val="a3"/>
      </w:pPr>
      <w:r>
        <w:t>- доля внешнего долга к ВВП</w:t>
      </w:r>
    </w:p>
    <w:p w:rsidR="00000000" w:rsidRDefault="00D712FC">
      <w:pPr>
        <w:pStyle w:val="a3"/>
      </w:pPr>
      <w:r>
        <w:t>- заключение соглашений с иностранными государствами о поощрении и взаимной защ</w:t>
      </w:r>
      <w:r>
        <w:t>ите инвестиций</w:t>
      </w:r>
    </w:p>
    <w:p w:rsidR="00000000" w:rsidRDefault="00D712FC">
      <w:pPr>
        <w:pStyle w:val="a3"/>
      </w:pPr>
      <w:r>
        <w:t>- разработка и принятие упрощенного визового режима для инвесторов ("инвесторская виза,)</w:t>
      </w:r>
    </w:p>
    <w:p w:rsidR="00000000" w:rsidRDefault="00D712FC">
      <w:pPr>
        <w:pStyle w:val="a3"/>
      </w:pPr>
      <w:r>
        <w:t>б) совершенствование нормативной правовой базы (Закона "Об инвестициях", Закон Республики Таджикистан "О разрешительной системе"и др.).</w:t>
      </w:r>
    </w:p>
    <w:p w:rsidR="00000000" w:rsidRDefault="00D712FC">
      <w:pPr>
        <w:pStyle w:val="a3"/>
      </w:pPr>
      <w:r>
        <w:t>Индикаторы:</w:t>
      </w:r>
    </w:p>
    <w:p w:rsidR="00000000" w:rsidRDefault="00D712FC">
      <w:pPr>
        <w:pStyle w:val="a3"/>
      </w:pPr>
      <w:r>
        <w:t>- ра</w:t>
      </w:r>
      <w:r>
        <w:t>зработка и принятие законов Республики Таджикистан по внесению изменений и дополнений в ряд законодательных актов по вопросам стимулирования инвестиций и совершенствования лицензионноразрешительной системы;</w:t>
      </w:r>
    </w:p>
    <w:p w:rsidR="00000000" w:rsidRDefault="00D712FC">
      <w:pPr>
        <w:pStyle w:val="a3"/>
      </w:pPr>
      <w:r>
        <w:t xml:space="preserve">- разработка и принятие новых законов Республики </w:t>
      </w:r>
      <w:r>
        <w:t>Таджикистан, регулирующих основные инвестиционные институты;</w:t>
      </w:r>
    </w:p>
    <w:p w:rsidR="00000000" w:rsidRDefault="00D712FC">
      <w:pPr>
        <w:pStyle w:val="a3"/>
      </w:pPr>
      <w:r>
        <w:t>- количество времени и шагов (ступеней, процедур), требуемых на прохождение основных административных процессов;</w:t>
      </w:r>
    </w:p>
    <w:p w:rsidR="00000000" w:rsidRDefault="00D712FC">
      <w:pPr>
        <w:pStyle w:val="a3"/>
      </w:pPr>
      <w:r>
        <w:t>в) преобразование институциональной основы управления инвестициями (реформирование</w:t>
      </w:r>
      <w:r>
        <w:t xml:space="preserve"> деятельности Государственного комитета по инвестициям и управлению государственным имуществом Республики Таджикистан, создание системы "Единого окна".</w:t>
      </w:r>
    </w:p>
    <w:p w:rsidR="00000000" w:rsidRDefault="00D712FC">
      <w:pPr>
        <w:pStyle w:val="a3"/>
      </w:pPr>
      <w:r>
        <w:t>Индикаторы:</w:t>
      </w:r>
    </w:p>
    <w:p w:rsidR="00000000" w:rsidRDefault="00D712FC">
      <w:pPr>
        <w:pStyle w:val="a3"/>
      </w:pPr>
      <w:r>
        <w:t>- степень удовлетворенности внутренних и внешних инвесторов взаимодействием с государственны</w:t>
      </w:r>
      <w:r>
        <w:t>ми органами по вопросам инвестиций;</w:t>
      </w:r>
    </w:p>
    <w:p w:rsidR="00000000" w:rsidRDefault="00D712FC">
      <w:pPr>
        <w:pStyle w:val="a3"/>
      </w:pPr>
      <w:r>
        <w:t>- количество обращений в "одно окно", из них - повторно, для решения одного и того же вопроса;</w:t>
      </w:r>
    </w:p>
    <w:p w:rsidR="00000000" w:rsidRDefault="00D712FC">
      <w:pPr>
        <w:pStyle w:val="a3"/>
      </w:pPr>
      <w:r>
        <w:t>- количество возвратов документов заявителям по причинам отказа;</w:t>
      </w:r>
    </w:p>
    <w:p w:rsidR="00000000" w:rsidRDefault="00D712FC">
      <w:pPr>
        <w:pStyle w:val="a3"/>
      </w:pPr>
      <w:r>
        <w:t>г) развитие инфраструктуры инвестиционной деятельности (в пе</w:t>
      </w:r>
      <w:r>
        <w:t>рвую очередь - свободных экономических зон и таких необходимых элементов, как финансовая и нефинансовая поддержка, информационноаналитическое обеспечение).</w:t>
      </w:r>
    </w:p>
    <w:p w:rsidR="00000000" w:rsidRDefault="00D712FC">
      <w:pPr>
        <w:pStyle w:val="a3"/>
      </w:pPr>
      <w:r>
        <w:t>Индикаторы:</w:t>
      </w:r>
    </w:p>
    <w:p w:rsidR="00000000" w:rsidRDefault="00D712FC">
      <w:pPr>
        <w:pStyle w:val="a3"/>
      </w:pPr>
      <w:r>
        <w:t>- количество свободных экономических зон;</w:t>
      </w:r>
    </w:p>
    <w:p w:rsidR="00000000" w:rsidRDefault="00D712FC">
      <w:pPr>
        <w:pStyle w:val="a3"/>
      </w:pPr>
      <w:r>
        <w:t>- количество участников свободных экономических зон;</w:t>
      </w:r>
    </w:p>
    <w:p w:rsidR="00000000" w:rsidRDefault="00D712FC">
      <w:pPr>
        <w:pStyle w:val="a3"/>
      </w:pPr>
      <w:r>
        <w:t>- объем продукции и услуг, произведенных участниками свободных экономических зон;</w:t>
      </w:r>
    </w:p>
    <w:p w:rsidR="00000000" w:rsidRDefault="00D712FC">
      <w:pPr>
        <w:pStyle w:val="a3"/>
      </w:pPr>
      <w:r>
        <w:t>- объем налоговых поступлений от участников свободных экономических зон;</w:t>
      </w:r>
    </w:p>
    <w:p w:rsidR="00000000" w:rsidRDefault="00D712FC">
      <w:pPr>
        <w:pStyle w:val="a3"/>
      </w:pPr>
      <w:r>
        <w:t>- количество компаний BSP (поставщиков бизнес ус</w:t>
      </w:r>
      <w:r>
        <w:t>лугинформационных, консультационных, аналитических и т. д.):</w:t>
      </w:r>
    </w:p>
    <w:p w:rsidR="00000000" w:rsidRDefault="00D712FC">
      <w:pPr>
        <w:pStyle w:val="a3"/>
      </w:pPr>
      <w:r>
        <w:t>- объем услуг, произведенных компаниями BSP;</w:t>
      </w:r>
    </w:p>
    <w:p w:rsidR="00000000" w:rsidRDefault="00D712FC">
      <w:pPr>
        <w:pStyle w:val="a3"/>
      </w:pPr>
      <w:r>
        <w:t>- создание и актуализация инвестиционного веб-портала с базой данных об инвестиционных проектах на территории Республики Таджикистан и всей необходимо</w:t>
      </w:r>
      <w:r>
        <w:t>й для инвесторов информацией;</w:t>
      </w:r>
    </w:p>
    <w:p w:rsidR="00000000" w:rsidRDefault="00D712FC">
      <w:pPr>
        <w:pStyle w:val="a3"/>
      </w:pPr>
      <w:r>
        <w:t>д) улучшение инвестиционного имиджа страны и позиций Республики Таджикистан в международных рейтингах. Индикаторы:</w:t>
      </w:r>
    </w:p>
    <w:p w:rsidR="00000000" w:rsidRDefault="00D712FC">
      <w:pPr>
        <w:pStyle w:val="a3"/>
      </w:pPr>
      <w:r>
        <w:t>- количество рекламно-информационных материалов об инвестиционных возможностях Республики Таджикистан;</w:t>
      </w:r>
    </w:p>
    <w:p w:rsidR="00000000" w:rsidRDefault="00D712FC">
      <w:pPr>
        <w:pStyle w:val="a3"/>
      </w:pPr>
      <w:r>
        <w:t>- количе</w:t>
      </w:r>
      <w:r>
        <w:t>ство мероприятий, пропагандирующих инвестиционные возможности Республики Таджикистан;</w:t>
      </w:r>
    </w:p>
    <w:p w:rsidR="00000000" w:rsidRDefault="00D712FC">
      <w:pPr>
        <w:pStyle w:val="a3"/>
      </w:pPr>
      <w:r>
        <w:t>- достижение определенного показателя Глобального индекса конкурентоспособности Всемирного экономического форума по индикаторам "Влияние правил, регулирующих прямые иност</w:t>
      </w:r>
      <w:r>
        <w:t>ранные инвестиции, на бизнес"и "Прямые иностранные инвестиции и технологии";</w:t>
      </w:r>
    </w:p>
    <w:p w:rsidR="00000000" w:rsidRDefault="00D712FC">
      <w:pPr>
        <w:pStyle w:val="a3"/>
      </w:pPr>
      <w:r>
        <w:t>- улучшение позиций в рейтинге "Doing Business" по индикатору "Защита инвесторов";</w:t>
      </w:r>
    </w:p>
    <w:p w:rsidR="00000000" w:rsidRDefault="00D712FC">
      <w:pPr>
        <w:pStyle w:val="a3"/>
      </w:pPr>
      <w:r>
        <w:t xml:space="preserve">- улучшение позиций в рейтингах Index of Economic Freedom, Corruption Perceptions Index, Inward </w:t>
      </w:r>
      <w:r>
        <w:t>FDI Attraction Index UNCTAD;</w:t>
      </w:r>
    </w:p>
    <w:p w:rsidR="00000000" w:rsidRDefault="00D712FC">
      <w:pPr>
        <w:pStyle w:val="a3"/>
      </w:pPr>
      <w:r>
        <w:t>- установление взаимодействия с организаторами и включение Таджикистан в оценку А.Т. Kearney Foreign Direct Investment Confidence Index и Brand Finance National Brands.</w:t>
      </w:r>
    </w:p>
    <w:p w:rsidR="00000000" w:rsidRDefault="00D712FC">
      <w:pPr>
        <w:pStyle w:val="a3"/>
      </w:pPr>
      <w:r>
        <w:t> </w:t>
      </w:r>
    </w:p>
    <w:p w:rsidR="00000000" w:rsidRDefault="00D712FC">
      <w:pPr>
        <w:pStyle w:val="4"/>
        <w:rPr>
          <w:rFonts w:eastAsia="Times New Roman"/>
        </w:rPr>
      </w:pPr>
      <w:r>
        <w:rPr>
          <w:rFonts w:eastAsia="Times New Roman"/>
        </w:rPr>
        <w:t>13. Заключительные положения</w:t>
      </w:r>
    </w:p>
    <w:p w:rsidR="00000000" w:rsidRDefault="00D712FC">
      <w:pPr>
        <w:pStyle w:val="a3"/>
      </w:pPr>
      <w:r>
        <w:t> </w:t>
      </w:r>
    </w:p>
    <w:p w:rsidR="00D712FC" w:rsidRDefault="00D712FC">
      <w:pPr>
        <w:pStyle w:val="a3"/>
      </w:pPr>
      <w:r>
        <w:t>Концепция государственной</w:t>
      </w:r>
      <w:r>
        <w:t xml:space="preserve"> политики привлечения и защиты инвестиций Республики Таджикистан в полной мере гармонизирована с Национальной стратегией развития и ориентирована на выполнение задач, поставленных Президентом Республики Таджикистан в Послании Маджлиси Оли Республики Таджик</w:t>
      </w:r>
      <w:r>
        <w:t>истан от 20 апреля 2012 года. Реализация, основных положений настоящей Концепции способствует формированию единой государственной политики в сфере привлечения и защиты инвестиций с целью достижения роста инвестиций в экономику страны, повышения доходов бюд</w:t>
      </w:r>
      <w:r>
        <w:t>жета на основе качественного улучшения условий ведения инвестиционной деятельности в  Республики Таджикистан.</w:t>
      </w:r>
    </w:p>
    <w:sectPr w:rsidR="00D7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83"/>
    <w:multiLevelType w:val="multilevel"/>
    <w:tmpl w:val="F80C9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D06AD"/>
    <w:multiLevelType w:val="multilevel"/>
    <w:tmpl w:val="6FE08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0802"/>
    <w:multiLevelType w:val="multilevel"/>
    <w:tmpl w:val="B88A00B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D11B6"/>
    <w:multiLevelType w:val="multilevel"/>
    <w:tmpl w:val="4C1AF7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C39D9"/>
    <w:multiLevelType w:val="multilevel"/>
    <w:tmpl w:val="E7AA29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6570B"/>
    <w:multiLevelType w:val="multilevel"/>
    <w:tmpl w:val="F0DE14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E4638"/>
    <w:multiLevelType w:val="multilevel"/>
    <w:tmpl w:val="4FE21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65F7D"/>
    <w:multiLevelType w:val="multilevel"/>
    <w:tmpl w:val="2C809A5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F1DFE"/>
    <w:multiLevelType w:val="multilevel"/>
    <w:tmpl w:val="8C2AC6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97A33"/>
    <w:multiLevelType w:val="multilevel"/>
    <w:tmpl w:val="7264E6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16C69"/>
    <w:multiLevelType w:val="multilevel"/>
    <w:tmpl w:val="76924A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A59C9"/>
    <w:multiLevelType w:val="multilevel"/>
    <w:tmpl w:val="8E3E42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11D79"/>
    <w:multiLevelType w:val="multilevel"/>
    <w:tmpl w:val="B8B81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D26D7"/>
    <w:multiLevelType w:val="multilevel"/>
    <w:tmpl w:val="6B0C4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25667"/>
    <w:multiLevelType w:val="multilevel"/>
    <w:tmpl w:val="FC2CDAD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95DCF"/>
    <w:multiLevelType w:val="multilevel"/>
    <w:tmpl w:val="465A65F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3579C"/>
    <w:multiLevelType w:val="multilevel"/>
    <w:tmpl w:val="65366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420A6"/>
    <w:multiLevelType w:val="multilevel"/>
    <w:tmpl w:val="7730F26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71879"/>
    <w:multiLevelType w:val="multilevel"/>
    <w:tmpl w:val="0EC85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23674"/>
    <w:multiLevelType w:val="multilevel"/>
    <w:tmpl w:val="6B44AD7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D64BE"/>
    <w:multiLevelType w:val="multilevel"/>
    <w:tmpl w:val="481A8A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44E70"/>
    <w:multiLevelType w:val="multilevel"/>
    <w:tmpl w:val="C972B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26102"/>
    <w:multiLevelType w:val="multilevel"/>
    <w:tmpl w:val="85BA9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C55E1"/>
    <w:multiLevelType w:val="multilevel"/>
    <w:tmpl w:val="C60AE2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434E7"/>
    <w:multiLevelType w:val="multilevel"/>
    <w:tmpl w:val="5B3C6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C0939"/>
    <w:multiLevelType w:val="multilevel"/>
    <w:tmpl w:val="FDC4F5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C79CA"/>
    <w:multiLevelType w:val="multilevel"/>
    <w:tmpl w:val="1B3E9D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32076"/>
    <w:multiLevelType w:val="multilevel"/>
    <w:tmpl w:val="FC2E2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461B1"/>
    <w:multiLevelType w:val="multilevel"/>
    <w:tmpl w:val="2FCA9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857DE"/>
    <w:multiLevelType w:val="multilevel"/>
    <w:tmpl w:val="543AAF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463EC"/>
    <w:multiLevelType w:val="multilevel"/>
    <w:tmpl w:val="65D04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71B22"/>
    <w:multiLevelType w:val="multilevel"/>
    <w:tmpl w:val="4E9E8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83330"/>
    <w:multiLevelType w:val="multilevel"/>
    <w:tmpl w:val="F326BA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6009F"/>
    <w:multiLevelType w:val="multilevel"/>
    <w:tmpl w:val="FF505BA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E251F"/>
    <w:multiLevelType w:val="multilevel"/>
    <w:tmpl w:val="8A7E77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742B2"/>
    <w:multiLevelType w:val="multilevel"/>
    <w:tmpl w:val="B8FC4A1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DE5323"/>
    <w:multiLevelType w:val="multilevel"/>
    <w:tmpl w:val="43EE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40E5D"/>
    <w:multiLevelType w:val="multilevel"/>
    <w:tmpl w:val="E6D4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13"/>
  </w:num>
  <w:num w:numId="4">
    <w:abstractNumId w:val="12"/>
  </w:num>
  <w:num w:numId="5">
    <w:abstractNumId w:val="0"/>
  </w:num>
  <w:num w:numId="6">
    <w:abstractNumId w:val="22"/>
  </w:num>
  <w:num w:numId="7">
    <w:abstractNumId w:val="1"/>
  </w:num>
  <w:num w:numId="8">
    <w:abstractNumId w:val="27"/>
  </w:num>
  <w:num w:numId="9">
    <w:abstractNumId w:val="6"/>
  </w:num>
  <w:num w:numId="10">
    <w:abstractNumId w:val="18"/>
  </w:num>
  <w:num w:numId="11">
    <w:abstractNumId w:val="28"/>
  </w:num>
  <w:num w:numId="12">
    <w:abstractNumId w:val="31"/>
  </w:num>
  <w:num w:numId="13">
    <w:abstractNumId w:val="21"/>
  </w:num>
  <w:num w:numId="14">
    <w:abstractNumId w:val="4"/>
  </w:num>
  <w:num w:numId="15">
    <w:abstractNumId w:val="30"/>
  </w:num>
  <w:num w:numId="16">
    <w:abstractNumId w:val="34"/>
  </w:num>
  <w:num w:numId="17">
    <w:abstractNumId w:val="16"/>
  </w:num>
  <w:num w:numId="18">
    <w:abstractNumId w:val="24"/>
  </w:num>
  <w:num w:numId="19">
    <w:abstractNumId w:val="3"/>
  </w:num>
  <w:num w:numId="20">
    <w:abstractNumId w:val="26"/>
  </w:num>
  <w:num w:numId="21">
    <w:abstractNumId w:val="10"/>
  </w:num>
  <w:num w:numId="22">
    <w:abstractNumId w:val="20"/>
  </w:num>
  <w:num w:numId="23">
    <w:abstractNumId w:val="29"/>
  </w:num>
  <w:num w:numId="24">
    <w:abstractNumId w:val="8"/>
  </w:num>
  <w:num w:numId="25">
    <w:abstractNumId w:val="32"/>
  </w:num>
  <w:num w:numId="26">
    <w:abstractNumId w:val="25"/>
  </w:num>
  <w:num w:numId="27">
    <w:abstractNumId w:val="23"/>
  </w:num>
  <w:num w:numId="28">
    <w:abstractNumId w:val="11"/>
  </w:num>
  <w:num w:numId="29">
    <w:abstractNumId w:val="15"/>
  </w:num>
  <w:num w:numId="30">
    <w:abstractNumId w:val="7"/>
  </w:num>
  <w:num w:numId="31">
    <w:abstractNumId w:val="9"/>
  </w:num>
  <w:num w:numId="32">
    <w:abstractNumId w:val="14"/>
  </w:num>
  <w:num w:numId="33">
    <w:abstractNumId w:val="19"/>
  </w:num>
  <w:num w:numId="34">
    <w:abstractNumId w:val="33"/>
  </w:num>
  <w:num w:numId="35">
    <w:abstractNumId w:val="5"/>
  </w:num>
  <w:num w:numId="36">
    <w:abstractNumId w:val="17"/>
  </w:num>
  <w:num w:numId="37">
    <w:abstractNumId w:val="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C1E53"/>
    <w:rsid w:val="007C1E53"/>
    <w:rsid w:val="00D7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tat.com/" TargetMode="External"/><Relationship Id="rId5" Type="http://schemas.openxmlformats.org/officeDocument/2006/relationships/hyperlink" Target="file:///C:\Users\User\Documents\view_sanadhoview.php%3fshowdetail=&amp;sanadID=603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14700</Words>
  <Characters>83790</Characters>
  <Application>Microsoft Office Word</Application>
  <DocSecurity>0</DocSecurity>
  <Lines>698</Lines>
  <Paragraphs>196</Paragraphs>
  <ScaleCrop>false</ScaleCrop>
  <Company/>
  <LinksUpToDate>false</LinksUpToDate>
  <CharactersWithSpaces>98294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2018-10-30T05:34:00Z</dcterms:created>
  <dcterms:modified xsi:type="dcterms:W3CDTF">2018-10-30T05:34:00Z</dcterms:modified>
</cp:coreProperties>
</file>